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40"/>
          <w:szCs w:val="18"/>
          <w:lang w:eastAsia="zh-CN"/>
        </w:rPr>
      </w:pPr>
    </w:p>
    <w:p>
      <w:pPr>
        <w:pStyle w:val="5"/>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40"/>
          <w:szCs w:val="18"/>
          <w:lang w:eastAsia="zh-CN"/>
        </w:rPr>
      </w:pPr>
    </w:p>
    <w:p>
      <w:pPr>
        <w:pStyle w:val="5"/>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40"/>
          <w:szCs w:val="18"/>
          <w:lang w:eastAsia="zh-CN"/>
        </w:rPr>
      </w:pPr>
    </w:p>
    <w:p>
      <w:pPr>
        <w:pStyle w:val="5"/>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40"/>
          <w:szCs w:val="18"/>
          <w:lang w:eastAsia="zh-CN"/>
        </w:rPr>
      </w:pPr>
    </w:p>
    <w:p>
      <w:pPr>
        <w:pStyle w:val="5"/>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52"/>
          <w:szCs w:val="22"/>
          <w:lang w:eastAsia="zh-CN"/>
        </w:rPr>
      </w:pPr>
    </w:p>
    <w:p>
      <w:pPr>
        <w:pStyle w:val="5"/>
        <w:pageBreakBefore w:val="0"/>
        <w:kinsoku/>
        <w:wordWrap/>
        <w:overflowPunct/>
        <w:topLinePunct w:val="0"/>
        <w:autoSpaceDE/>
        <w:autoSpaceDN/>
        <w:bidi w:val="0"/>
        <w:spacing w:line="300" w:lineRule="atLeast"/>
        <w:jc w:val="center"/>
        <w:rPr>
          <w:rFonts w:hint="eastAsia" w:ascii="Times New Roman" w:hAnsi="Times New Roman" w:eastAsia="方正大标宋简体" w:cs="Times New Roman"/>
          <w:bCs/>
          <w:color w:val="auto"/>
          <w:sz w:val="52"/>
          <w:szCs w:val="22"/>
          <w:lang w:eastAsia="zh-CN"/>
        </w:rPr>
      </w:pPr>
      <w:r>
        <w:rPr>
          <w:rFonts w:hint="eastAsia" w:ascii="Times New Roman" w:hAnsi="Times New Roman" w:eastAsia="方正大标宋简体" w:cs="Times New Roman"/>
          <w:bCs/>
          <w:color w:val="auto"/>
          <w:sz w:val="52"/>
          <w:szCs w:val="22"/>
          <w:lang w:eastAsia="zh-CN"/>
        </w:rPr>
        <w:t>工业领域设备更新金融工具包</w:t>
      </w:r>
    </w:p>
    <w:p>
      <w:pPr>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40"/>
          <w:szCs w:val="22"/>
          <w:lang w:eastAsia="zh-CN"/>
        </w:rPr>
      </w:pPr>
      <w:bookmarkStart w:id="39" w:name="_GoBack"/>
      <w:bookmarkEnd w:id="39"/>
    </w:p>
    <w:p>
      <w:pPr>
        <w:pStyle w:val="5"/>
        <w:pageBreakBefore w:val="0"/>
        <w:kinsoku/>
        <w:wordWrap/>
        <w:overflowPunct/>
        <w:topLinePunct w:val="0"/>
        <w:autoSpaceDE/>
        <w:autoSpaceDN/>
        <w:bidi w:val="0"/>
        <w:spacing w:line="300" w:lineRule="atLeast"/>
        <w:rPr>
          <w:rFonts w:hint="eastAsia" w:ascii="Times New Roman" w:hAnsi="Times New Roman" w:eastAsia="方正大标宋简体" w:cs="Times New Roman"/>
          <w:bCs/>
          <w:color w:val="auto"/>
          <w:sz w:val="40"/>
          <w:szCs w:val="18"/>
          <w:lang w:eastAsia="zh-CN"/>
        </w:rPr>
      </w:pPr>
    </w:p>
    <w:p>
      <w:pPr>
        <w:rPr>
          <w:rFonts w:hint="eastAsia" w:ascii="Times New Roman" w:hAnsi="Times New Roman" w:eastAsia="方正大标宋简体" w:cs="Times New Roman"/>
          <w:bCs/>
          <w:color w:val="auto"/>
          <w:sz w:val="40"/>
          <w:szCs w:val="18"/>
          <w:lang w:eastAsia="zh-CN"/>
        </w:rPr>
      </w:pPr>
    </w:p>
    <w:p>
      <w:pPr>
        <w:pStyle w:val="2"/>
        <w:rPr>
          <w:rFonts w:hint="eastAsia" w:ascii="Times New Roman" w:hAnsi="Times New Roman" w:eastAsia="方正大标宋简体" w:cs="Times New Roman"/>
          <w:bCs/>
          <w:color w:val="auto"/>
          <w:sz w:val="40"/>
          <w:szCs w:val="18"/>
          <w:lang w:eastAsia="zh-CN"/>
        </w:rPr>
      </w:pPr>
    </w:p>
    <w:p>
      <w:pPr>
        <w:pStyle w:val="2"/>
        <w:rPr>
          <w:rFonts w:hint="eastAsia" w:ascii="Times New Roman" w:hAnsi="Times New Roman" w:eastAsia="方正大标宋简体" w:cs="Times New Roman"/>
          <w:bCs/>
          <w:color w:val="auto"/>
          <w:sz w:val="40"/>
          <w:szCs w:val="18"/>
          <w:lang w:eastAsia="zh-CN"/>
        </w:rPr>
      </w:pPr>
    </w:p>
    <w:p>
      <w:pPr>
        <w:pStyle w:val="2"/>
        <w:rPr>
          <w:rFonts w:hint="eastAsia" w:ascii="Times New Roman" w:hAnsi="Times New Roman" w:eastAsia="方正大标宋简体" w:cs="Times New Roman"/>
          <w:bCs/>
          <w:color w:val="auto"/>
          <w:sz w:val="40"/>
          <w:szCs w:val="18"/>
          <w:lang w:eastAsia="zh-CN"/>
        </w:rPr>
      </w:pPr>
    </w:p>
    <w:p>
      <w:pPr>
        <w:pStyle w:val="2"/>
        <w:rPr>
          <w:rFonts w:hint="eastAsia" w:ascii="Times New Roman" w:hAnsi="Times New Roman" w:eastAsia="方正大标宋简体" w:cs="Times New Roman"/>
          <w:bCs/>
          <w:color w:val="auto"/>
          <w:sz w:val="40"/>
          <w:szCs w:val="18"/>
          <w:lang w:eastAsia="zh-CN"/>
        </w:rPr>
      </w:pPr>
    </w:p>
    <w:p>
      <w:pPr>
        <w:pageBreakBefore w:val="0"/>
        <w:kinsoku/>
        <w:wordWrap/>
        <w:overflowPunct/>
        <w:topLinePunct w:val="0"/>
        <w:autoSpaceDE/>
        <w:autoSpaceDN/>
        <w:bidi w:val="0"/>
        <w:spacing w:line="300" w:lineRule="atLeast"/>
        <w:rPr>
          <w:rFonts w:hint="eastAsia"/>
          <w:color w:val="auto"/>
          <w:sz w:val="20"/>
          <w:szCs w:val="22"/>
          <w:lang w:eastAsia="zh-CN"/>
        </w:rPr>
      </w:pPr>
    </w:p>
    <w:p>
      <w:pPr>
        <w:pageBreakBefore w:val="0"/>
        <w:kinsoku/>
        <w:wordWrap/>
        <w:overflowPunct/>
        <w:topLinePunct w:val="0"/>
        <w:autoSpaceDE/>
        <w:autoSpaceDN/>
        <w:bidi w:val="0"/>
        <w:spacing w:line="300" w:lineRule="atLeast"/>
        <w:ind w:firstLine="9200" w:firstLineChars="2300"/>
        <w:jc w:val="both"/>
        <w:rPr>
          <w:rFonts w:hint="eastAsia" w:ascii="Times New Roman" w:hAnsi="Times New Roman" w:eastAsia="方正大标宋简体" w:cs="Times New Roman"/>
          <w:bCs/>
          <w:color w:val="auto"/>
          <w:sz w:val="40"/>
          <w:szCs w:val="22"/>
          <w:lang w:val="en-US" w:eastAsia="zh-CN"/>
        </w:rPr>
      </w:pPr>
      <w:r>
        <w:rPr>
          <w:rFonts w:hint="eastAsia" w:ascii="Times New Roman" w:hAnsi="Times New Roman" w:eastAsia="方正大标宋简体" w:cs="Times New Roman"/>
          <w:bCs/>
          <w:color w:val="auto"/>
          <w:sz w:val="40"/>
          <w:szCs w:val="22"/>
          <w:lang w:val="en-US" w:eastAsia="zh-CN"/>
        </w:rPr>
        <w:t>2025年6月</w:t>
      </w:r>
    </w:p>
    <w:p>
      <w:pPr>
        <w:pStyle w:val="2"/>
        <w:rPr>
          <w:rFonts w:hint="default"/>
          <w:lang w:val="en-US" w:eastAsia="zh-CN"/>
        </w:rPr>
      </w:pPr>
    </w:p>
    <w:p>
      <w:pPr>
        <w:pStyle w:val="5"/>
        <w:pageBreakBefore w:val="0"/>
        <w:kinsoku/>
        <w:wordWrap/>
        <w:overflowPunct/>
        <w:topLinePunct w:val="0"/>
        <w:autoSpaceDE/>
        <w:autoSpaceDN/>
        <w:bidi w:val="0"/>
        <w:spacing w:line="300" w:lineRule="atLeast"/>
        <w:rPr>
          <w:rFonts w:hint="default" w:ascii="Times New Roman" w:hAnsi="Times New Roman" w:cs="Times New Roman"/>
          <w:color w:val="auto"/>
          <w:sz w:val="24"/>
          <w:szCs w:val="18"/>
          <w:lang w:val="en-US" w:eastAsia="zh-CN"/>
        </w:rPr>
      </w:pPr>
    </w:p>
    <w:p>
      <w:pPr>
        <w:rPr>
          <w:rFonts w:hint="default" w:ascii="Times New Roman" w:hAnsi="Times New Roman" w:cs="Times New Roman"/>
          <w:color w:val="auto"/>
          <w:sz w:val="24"/>
          <w:szCs w:val="18"/>
          <w:lang w:val="en-US" w:eastAsia="zh-CN"/>
        </w:rPr>
      </w:pPr>
    </w:p>
    <w:p>
      <w:pPr>
        <w:pStyle w:val="2"/>
        <w:rPr>
          <w:rFonts w:hint="default" w:ascii="Times New Roman" w:hAnsi="Times New Roman" w:cs="Times New Roman"/>
          <w:sz w:val="22"/>
          <w:szCs w:val="22"/>
          <w:lang w:val="en-US" w:eastAsia="zh-CN"/>
        </w:rPr>
        <w:sectPr>
          <w:pgSz w:w="23811" w:h="16838" w:orient="landscape"/>
          <w:pgMar w:top="1800" w:right="1440" w:bottom="1800" w:left="1440" w:header="851" w:footer="992" w:gutter="0"/>
          <w:pgNumType w:fmt="numberInDash"/>
          <w:cols w:space="425" w:num="1"/>
          <w:docGrid w:type="lines" w:linePitch="312" w:charSpace="0"/>
        </w:sectPr>
      </w:pPr>
      <w:r>
        <w:rPr>
          <w:rFonts w:hint="default" w:ascii="Times New Roman" w:hAnsi="Times New Roman" w:cs="Times New Roman"/>
          <w:sz w:val="22"/>
          <w:szCs w:val="22"/>
          <w:lang w:val="en-US" w:eastAsia="zh-CN"/>
        </w:rPr>
        <w:t>(金融机构产品、联系人信息如有更新，请将相关内容发送至hebeishebeigengxin@163.com）</w:t>
      </w:r>
    </w:p>
    <w:p>
      <w:pPr>
        <w:pageBreakBefore w:val="0"/>
        <w:kinsoku/>
        <w:wordWrap/>
        <w:overflowPunct/>
        <w:topLinePunct w:val="0"/>
        <w:autoSpaceDE/>
        <w:autoSpaceDN/>
        <w:bidi w:val="0"/>
        <w:spacing w:line="300" w:lineRule="atLeast"/>
        <w:rPr>
          <w:rFonts w:hint="eastAsia"/>
          <w:color w:val="auto"/>
          <w:sz w:val="20"/>
          <w:szCs w:val="22"/>
          <w:lang w:val="en-US" w:eastAsia="zh-CN"/>
        </w:rPr>
      </w:pPr>
    </w:p>
    <w:sdt>
      <w:sdtPr>
        <w:rPr>
          <w:rFonts w:hint="eastAsia" w:ascii="仿宋" w:hAnsi="仿宋" w:eastAsia="仿宋" w:cs="仿宋"/>
          <w:color w:val="auto"/>
          <w:kern w:val="2"/>
          <w:sz w:val="28"/>
          <w:szCs w:val="28"/>
          <w:lang w:val="en-US" w:eastAsia="zh-CN" w:bidi="ar-SA"/>
        </w:rPr>
        <w:id w:val="147479816"/>
        <w15:color w:val="DBDBDB"/>
        <w:docPartObj>
          <w:docPartGallery w:val="Table of Contents"/>
          <w:docPartUnique/>
        </w:docPartObj>
      </w:sdtPr>
      <w:sdtEndPr>
        <w:rPr>
          <w:rFonts w:hint="eastAsia" w:ascii="仿宋" w:hAnsi="仿宋" w:eastAsia="仿宋" w:cs="仿宋"/>
          <w:color w:val="auto"/>
          <w:kern w:val="2"/>
          <w:sz w:val="28"/>
          <w:szCs w:val="28"/>
          <w:lang w:val="en-US" w:eastAsia="zh-CN" w:bidi="ar-SA"/>
        </w:rPr>
      </w:sdtEndPr>
      <w:sdtContent>
        <w:p>
          <w:pPr>
            <w:spacing w:before="0" w:beforeLines="0" w:after="0" w:afterLines="0" w:line="240" w:lineRule="auto"/>
            <w:ind w:left="0" w:leftChars="0" w:right="0" w:rightChars="0" w:firstLine="0" w:firstLineChars="0"/>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目</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录</w:t>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color w:val="auto"/>
              <w:sz w:val="30"/>
              <w:szCs w:val="30"/>
            </w:rPr>
            <w:instrText xml:space="preserve">TOC \o "1-3" \h \u </w:instrText>
          </w:r>
          <w:r>
            <w:rPr>
              <w:rFonts w:hint="default" w:ascii="Times New Roman" w:hAnsi="Times New Roman" w:eastAsia="仿宋_GB2312" w:cs="Times New Roman"/>
              <w:color w:val="auto"/>
              <w:sz w:val="30"/>
              <w:szCs w:val="30"/>
            </w:rPr>
            <w:fldChar w:fldCharType="separate"/>
          </w: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_Toc697902902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中国银行设备更新信贷产品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_Toc697902902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- 1 -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_Toc1865218557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建设银行设备更新信贷产品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_Toc1865218557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- 5 -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_Toc205587913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农业银行设备更新信贷产品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_Toc205587913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- 9 -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_Toc1865044588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工商银行设备更新信贷产品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_Toc1865044588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- 12 -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_Toc473877759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中国农业发展银行设备更新信贷产品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_Toc473877759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- 15 -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_Toc1260509849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rPr>
            <w:t>国家开发</w:t>
          </w:r>
          <w:r>
            <w:rPr>
              <w:rFonts w:hint="default" w:ascii="Times New Roman" w:hAnsi="Times New Roman" w:eastAsia="仿宋" w:cs="Times New Roman"/>
              <w:sz w:val="30"/>
              <w:szCs w:val="30"/>
              <w:lang w:eastAsia="zh-CN"/>
            </w:rPr>
            <w:t>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_Toc1260509849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- 16 -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_Toc1971867569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rPr>
            <w:t>中国进出口</w:t>
          </w:r>
          <w:r>
            <w:rPr>
              <w:rFonts w:hint="default" w:ascii="Times New Roman" w:hAnsi="Times New Roman" w:eastAsia="仿宋" w:cs="Times New Roman"/>
              <w:sz w:val="30"/>
              <w:szCs w:val="30"/>
              <w:lang w:eastAsia="zh-CN"/>
            </w:rPr>
            <w:t>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_Toc1971867569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- 17 -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_Toc1024796393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招商银行设备更新信贷产品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_Toc1024796393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- 18 -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_Toc978881930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kern w:val="44"/>
              <w:sz w:val="30"/>
              <w:szCs w:val="30"/>
              <w:lang w:val="en-US" w:eastAsia="zh-CN" w:bidi="ar-SA"/>
            </w:rPr>
            <w:t>浦发银行设备更新信贷产品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_Toc978881930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- 21 -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_Toc202866709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光大银行设备更新信贷产品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_Toc202866709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- 23 -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_Toc184638485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交通银行设备更新信贷产品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_Toc184638485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- 24 -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_Toc1934520480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渤海银行设备更新信贷产品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_Toc1934520480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- 26 -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_Toc1972992098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邮储银行设备更新信贷产品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_Toc1972992098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- 28 -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_Toc2032352862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华夏银行设备更新信贷产品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_Toc2032352862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- 30 -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_Toc1013294817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kern w:val="44"/>
              <w:sz w:val="30"/>
              <w:szCs w:val="30"/>
              <w:lang w:val="en-US" w:eastAsia="zh-CN" w:bidi="ar-SA"/>
            </w:rPr>
            <w:t>民生银行设备更新信贷产品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_Toc1013294817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- 32 -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_Toc835007171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平安银行设备更新信贷产品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_Toc835007171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- 33 -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_Toc350212532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广发银行设备更新信贷产品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_Toc350212532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- 34 -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_Toc991799486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兴业银行设备更新信贷产品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_Toc991799486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- 37 -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_Toc2126287867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中信银行设备更新信贷产品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_Toc2126287867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- 38 -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_Toc838689526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中银金融租赁有限公司设备更新产品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_Toc838689526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- 40 -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_Toc2040115553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浦银金融租赁股份有限公司设备更新产品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_Toc2040115553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- 42 -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_Toc1225445571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工银金融租赁有限公司设备更新产品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_Toc1225445571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- 45 -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_Toc509277545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农银金融租赁有限公司</w:t>
          </w:r>
          <w:r>
            <w:rPr>
              <w:rFonts w:hint="default" w:ascii="Times New Roman" w:hAnsi="Times New Roman" w:eastAsia="仿宋" w:cs="Times New Roman"/>
              <w:sz w:val="30"/>
              <w:szCs w:val="30"/>
            </w:rPr>
            <w:t>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_Toc509277545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- 47 -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_Toc1654752589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中信金融租赁有限公司</w:t>
          </w:r>
          <w:r>
            <w:rPr>
              <w:rFonts w:hint="default" w:ascii="Times New Roman" w:hAnsi="Times New Roman" w:eastAsia="仿宋" w:cs="Times New Roman"/>
              <w:sz w:val="30"/>
              <w:szCs w:val="30"/>
            </w:rPr>
            <w:t>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_Toc1654752589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- 49 -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_Toc205330140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永赢金融租赁有限公司设备更新产品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_Toc205330140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- 51 -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_Toc661151976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民生金融租赁股份有限公司</w:t>
          </w:r>
          <w:r>
            <w:rPr>
              <w:rFonts w:hint="default" w:ascii="Times New Roman" w:hAnsi="Times New Roman" w:eastAsia="仿宋" w:cs="Times New Roman"/>
              <w:sz w:val="30"/>
              <w:szCs w:val="30"/>
            </w:rPr>
            <w:t>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_Toc661151976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- 53 -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_Toc751351153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国网国际融资租赁有限公司融资租赁</w:t>
          </w:r>
          <w:r>
            <w:rPr>
              <w:rFonts w:hint="default" w:ascii="Times New Roman" w:hAnsi="Times New Roman" w:eastAsia="仿宋" w:cs="Times New Roman"/>
              <w:sz w:val="30"/>
              <w:szCs w:val="30"/>
            </w:rPr>
            <w:t>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_Toc751351153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- 55 -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_Toc743807179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eastAsia="zh"/>
            </w:rPr>
            <w:t>海通恒信国际融资租赁股份有限公司</w:t>
          </w:r>
          <w:r>
            <w:rPr>
              <w:rFonts w:hint="default" w:ascii="Times New Roman" w:hAnsi="Times New Roman" w:eastAsia="仿宋" w:cs="Times New Roman"/>
              <w:sz w:val="30"/>
              <w:szCs w:val="30"/>
            </w:rPr>
            <w:t>设备更新产品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_Toc743807179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- 57 -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_Toc963041919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亿博高科（河北）融资租赁有限公司</w:t>
          </w:r>
          <w:r>
            <w:rPr>
              <w:rFonts w:hint="default" w:ascii="Times New Roman" w:hAnsi="Times New Roman" w:eastAsia="仿宋" w:cs="Times New Roman"/>
              <w:sz w:val="30"/>
              <w:szCs w:val="30"/>
            </w:rPr>
            <w:t>设备</w:t>
          </w:r>
          <w:r>
            <w:rPr>
              <w:rFonts w:hint="default" w:ascii="Times New Roman" w:hAnsi="Times New Roman" w:eastAsia="仿宋" w:cs="Times New Roman"/>
              <w:sz w:val="30"/>
              <w:szCs w:val="30"/>
              <w:lang w:eastAsia="zh-CN"/>
            </w:rPr>
            <w:t>更新融资租赁</w:t>
          </w:r>
          <w:r>
            <w:rPr>
              <w:rFonts w:hint="default" w:ascii="Times New Roman" w:hAnsi="Times New Roman" w:eastAsia="仿宋" w:cs="Times New Roman"/>
              <w:sz w:val="30"/>
              <w:szCs w:val="30"/>
            </w:rPr>
            <w:t>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_Toc963041919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- 59 -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_Toc1727471216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kern w:val="44"/>
              <w:sz w:val="30"/>
              <w:szCs w:val="30"/>
              <w:lang w:val="en-US" w:eastAsia="zh-CN" w:bidi="ar-SA"/>
            </w:rPr>
            <w:t>河北省金融租赁有限公司设备更新租赁产品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_Toc1727471216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- 61 -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_Toc1182069371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冀银金融租赁股份有限公司设备更新租赁产品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_Toc1182069371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- 63 -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_Toc1660944821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rPr>
            <w:t>枣启融资租赁有限公司设备更新租赁产品</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_Toc1660944821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- 65 -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_Toc1445206125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lang w:val="en-US" w:eastAsia="zh-CN"/>
            </w:rPr>
            <w:t>中银国际证券股份有限公司服务</w:t>
          </w:r>
          <w:r>
            <w:rPr>
              <w:rFonts w:hint="default" w:ascii="Times New Roman" w:hAnsi="Times New Roman" w:eastAsia="仿宋" w:cs="Times New Roman"/>
              <w:sz w:val="30"/>
              <w:szCs w:val="30"/>
            </w:rPr>
            <w:t>设备更新</w:t>
          </w:r>
          <w:r>
            <w:rPr>
              <w:rFonts w:hint="default" w:ascii="Times New Roman" w:hAnsi="Times New Roman" w:eastAsia="仿宋" w:cs="Times New Roman"/>
              <w:sz w:val="30"/>
              <w:szCs w:val="30"/>
              <w:lang w:eastAsia="zh-CN"/>
            </w:rPr>
            <w:t>介绍</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_Toc1445206125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- 67 -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pStyle w:val="9"/>
            <w:keepNext w:val="0"/>
            <w:keepLines w:val="0"/>
            <w:pageBreakBefore w:val="0"/>
            <w:widowControl w:val="0"/>
            <w:tabs>
              <w:tab w:val="right" w:leader="dot" w:pos="20931"/>
            </w:tabs>
            <w:kinsoku/>
            <w:wordWrap/>
            <w:overflowPunct/>
            <w:topLinePunct w:val="0"/>
            <w:autoSpaceDE/>
            <w:autoSpaceDN/>
            <w:bidi w:val="0"/>
            <w:adjustRightInd/>
            <w:snapToGrid/>
            <w:spacing w:line="400" w:lineRule="exact"/>
            <w:textAlignment w:val="auto"/>
            <w:rPr>
              <w:rFonts w:hint="default" w:ascii="Times New Roman" w:hAnsi="Times New Roman" w:cs="Times New Roman"/>
              <w:sz w:val="30"/>
              <w:szCs w:val="30"/>
            </w:rPr>
          </w:pPr>
          <w:r>
            <w:rPr>
              <w:rFonts w:hint="default" w:ascii="Times New Roman" w:hAnsi="Times New Roman" w:eastAsia="仿宋_GB2312" w:cs="Times New Roman"/>
              <w:color w:val="auto"/>
              <w:sz w:val="30"/>
              <w:szCs w:val="30"/>
            </w:rPr>
            <w:fldChar w:fldCharType="begin"/>
          </w:r>
          <w:r>
            <w:rPr>
              <w:rFonts w:hint="default" w:ascii="Times New Roman" w:hAnsi="Times New Roman" w:eastAsia="仿宋_GB2312" w:cs="Times New Roman"/>
              <w:sz w:val="30"/>
              <w:szCs w:val="30"/>
            </w:rPr>
            <w:instrText xml:space="preserve"> HYPERLINK \l _Toc1387657285 </w:instrText>
          </w:r>
          <w:r>
            <w:rPr>
              <w:rFonts w:hint="default" w:ascii="Times New Roman" w:hAnsi="Times New Roman" w:eastAsia="仿宋_GB2312" w:cs="Times New Roman"/>
              <w:sz w:val="30"/>
              <w:szCs w:val="30"/>
            </w:rPr>
            <w:fldChar w:fldCharType="separate"/>
          </w:r>
          <w:r>
            <w:rPr>
              <w:rFonts w:hint="default" w:ascii="Times New Roman" w:hAnsi="Times New Roman" w:eastAsia="仿宋" w:cs="Times New Roman"/>
              <w:sz w:val="30"/>
              <w:szCs w:val="30"/>
            </w:rPr>
            <w:t>财达证券股份有限公司服务设备更新介绍</w:t>
          </w:r>
          <w:r>
            <w:rPr>
              <w:rFonts w:hint="default" w:ascii="Times New Roman" w:hAnsi="Times New Roman" w:cs="Times New Roman"/>
              <w:sz w:val="30"/>
              <w:szCs w:val="30"/>
            </w:rPr>
            <w:tab/>
          </w:r>
          <w:r>
            <w:rPr>
              <w:rFonts w:hint="default" w:ascii="Times New Roman" w:hAnsi="Times New Roman" w:cs="Times New Roman"/>
              <w:sz w:val="30"/>
              <w:szCs w:val="30"/>
            </w:rPr>
            <w:fldChar w:fldCharType="begin"/>
          </w:r>
          <w:r>
            <w:rPr>
              <w:rFonts w:hint="default" w:ascii="Times New Roman" w:hAnsi="Times New Roman" w:cs="Times New Roman"/>
              <w:sz w:val="30"/>
              <w:szCs w:val="30"/>
            </w:rPr>
            <w:instrText xml:space="preserve"> PAGEREF _Toc1387657285 \h </w:instrText>
          </w:r>
          <w:r>
            <w:rPr>
              <w:rFonts w:hint="default" w:ascii="Times New Roman" w:hAnsi="Times New Roman" w:cs="Times New Roman"/>
              <w:sz w:val="30"/>
              <w:szCs w:val="30"/>
            </w:rPr>
            <w:fldChar w:fldCharType="separate"/>
          </w:r>
          <w:r>
            <w:rPr>
              <w:rFonts w:hint="default" w:ascii="Times New Roman" w:hAnsi="Times New Roman" w:cs="Times New Roman"/>
              <w:sz w:val="30"/>
              <w:szCs w:val="30"/>
            </w:rPr>
            <w:t>- 68 -</w:t>
          </w:r>
          <w:r>
            <w:rPr>
              <w:rFonts w:hint="default" w:ascii="Times New Roman" w:hAnsi="Times New Roman" w:cs="Times New Roman"/>
              <w:sz w:val="30"/>
              <w:szCs w:val="30"/>
            </w:rPr>
            <w:fldChar w:fldCharType="end"/>
          </w:r>
          <w:r>
            <w:rPr>
              <w:rFonts w:hint="default" w:ascii="Times New Roman" w:hAnsi="Times New Roman" w:eastAsia="仿宋_GB2312" w:cs="Times New Roman"/>
              <w:color w:val="auto"/>
              <w:sz w:val="30"/>
              <w:szCs w:val="30"/>
            </w:rPr>
            <w:fldChar w:fldCharType="end"/>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 w:hAnsi="仿宋" w:eastAsia="仿宋" w:cs="仿宋"/>
              <w:color w:val="auto"/>
              <w:sz w:val="28"/>
              <w:szCs w:val="28"/>
              <w:lang w:val="en-US" w:eastAsia="zh-CN"/>
            </w:rPr>
          </w:pPr>
          <w:r>
            <w:rPr>
              <w:rFonts w:hint="default" w:ascii="Times New Roman" w:hAnsi="Times New Roman" w:eastAsia="仿宋_GB2312" w:cs="Times New Roman"/>
              <w:color w:val="auto"/>
              <w:sz w:val="30"/>
              <w:szCs w:val="30"/>
            </w:rPr>
            <w:fldChar w:fldCharType="end"/>
          </w:r>
        </w:p>
      </w:sdtContent>
    </w:sdt>
    <w:p>
      <w:pPr>
        <w:pStyle w:val="3"/>
        <w:pageBreakBefore w:val="0"/>
        <w:kinsoku/>
        <w:wordWrap/>
        <w:overflowPunct/>
        <w:topLinePunct w:val="0"/>
        <w:autoSpaceDE/>
        <w:autoSpaceDN/>
        <w:bidi w:val="0"/>
        <w:spacing w:before="0" w:beforeLines="0" w:beforeAutospacing="0" w:after="0" w:afterLines="0" w:afterAutospacing="0" w:line="300" w:lineRule="atLeast"/>
        <w:jc w:val="center"/>
        <w:rPr>
          <w:rFonts w:hint="eastAsia" w:ascii="仿宋" w:hAnsi="仿宋" w:eastAsia="仿宋" w:cs="仿宋"/>
          <w:color w:val="auto"/>
          <w:sz w:val="40"/>
          <w:szCs w:val="22"/>
          <w:lang w:val="en-US" w:eastAsia="zh-CN"/>
        </w:rPr>
        <w:sectPr>
          <w:footerReference r:id="rId3" w:type="default"/>
          <w:pgSz w:w="23811" w:h="16838" w:orient="landscape"/>
          <w:pgMar w:top="1800" w:right="1440" w:bottom="1800" w:left="1440" w:header="851" w:footer="992" w:gutter="0"/>
          <w:pgNumType w:fmt="numberInDash" w:start="1"/>
          <w:cols w:space="425" w:num="1"/>
          <w:docGrid w:type="lines" w:linePitch="312" w:charSpace="0"/>
        </w:sectPr>
      </w:pPr>
    </w:p>
    <w:p>
      <w:pPr>
        <w:pStyle w:val="3"/>
        <w:pageBreakBefore w:val="0"/>
        <w:kinsoku/>
        <w:wordWrap/>
        <w:overflowPunct/>
        <w:topLinePunct w:val="0"/>
        <w:autoSpaceDE/>
        <w:autoSpaceDN/>
        <w:bidi w:val="0"/>
        <w:spacing w:before="0" w:beforeLines="0" w:beforeAutospacing="0" w:after="0" w:afterLines="0" w:afterAutospacing="0" w:line="300" w:lineRule="atLeast"/>
        <w:jc w:val="center"/>
        <w:rPr>
          <w:rFonts w:hint="eastAsia" w:ascii="仿宋" w:hAnsi="仿宋" w:eastAsia="仿宋" w:cs="仿宋"/>
          <w:color w:val="auto"/>
          <w:sz w:val="40"/>
          <w:szCs w:val="22"/>
          <w:lang w:val="en-US" w:eastAsia="zh-CN"/>
        </w:rPr>
      </w:pPr>
      <w:bookmarkStart w:id="0" w:name="_Toc697902902"/>
      <w:r>
        <w:rPr>
          <w:rFonts w:hint="eastAsia" w:ascii="仿宋" w:hAnsi="仿宋" w:eastAsia="仿宋" w:cs="仿宋"/>
          <w:color w:val="auto"/>
          <w:sz w:val="40"/>
          <w:szCs w:val="22"/>
          <w:lang w:val="en-US" w:eastAsia="zh-CN"/>
        </w:rPr>
        <w:t>中国银行设备更新信贷产品</w:t>
      </w:r>
      <w:bookmarkEnd w:id="0"/>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（省行联系人：韩佳0311-69699648； 客服电话：95566）</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专项产品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1、设备更新专项支持贷款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设备更新备选</w:t>
      </w:r>
      <w:r>
        <w:rPr>
          <w:rFonts w:hint="eastAsia" w:ascii="仿宋" w:hAnsi="仿宋" w:eastAsia="仿宋" w:cs="仿宋"/>
          <w:color w:val="auto"/>
          <w:sz w:val="28"/>
          <w:szCs w:val="28"/>
          <w:highlight w:val="none"/>
          <w:lang w:val="en-US" w:eastAsia="zh-CN"/>
        </w:rPr>
        <w:t>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适用企业范围：仅适用于工信部等行业主管部门提供的设备更新备选企业及项目名单。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基本申请条件：信用状况良好、无重大不良信用记录，项目备案等合规性手续齐备。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申请流程：企业申请-银行尽职调查（提出申请后1个工作日受理）-授信审批-贷款发放（设备更新项目原则上签订贷款合同后1个工作日）。</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贷款金额：根据设备更新备选项目的投资总额和资本金要求综合核定，无金额上限。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贷款期限：原则上不超过10年，最长不超过固定资产的报废年限。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利率范围：结合再贷款利率给予企业最大程度优惠，具体银企协商，原则上不超过同期限LPR。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抵押担保方式：信用、保证、抵质押等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还款方式：根据项目建设周期可设1-2年宽限期，宽限期内只还利息不还本金；进入还款期后每年至少偿还两次本金。还息周期为每季。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default" w:ascii="仿宋" w:hAnsi="仿宋" w:eastAsia="仿宋" w:cs="仿宋"/>
          <w:color w:val="auto"/>
          <w:sz w:val="28"/>
          <w:szCs w:val="28"/>
          <w:highlight w:val="none"/>
          <w:lang w:val="en-US"/>
        </w:rPr>
      </w:pPr>
      <w:r>
        <w:rPr>
          <w:rFonts w:hint="eastAsia" w:ascii="仿宋" w:hAnsi="仿宋" w:eastAsia="仿宋" w:cs="仿宋"/>
          <w:b/>
          <w:bCs/>
          <w:color w:val="auto"/>
          <w:sz w:val="28"/>
          <w:szCs w:val="28"/>
          <w:highlight w:val="none"/>
          <w:lang w:val="en-US" w:eastAsia="zh-CN"/>
        </w:rPr>
        <w:t>◎项目前期贷：</w:t>
      </w:r>
      <w:r>
        <w:rPr>
          <w:rFonts w:hint="eastAsia" w:ascii="仿宋" w:hAnsi="仿宋" w:eastAsia="仿宋" w:cs="仿宋"/>
          <w:b w:val="0"/>
          <w:bCs w:val="0"/>
          <w:color w:val="auto"/>
          <w:sz w:val="28"/>
          <w:szCs w:val="28"/>
          <w:highlight w:val="none"/>
          <w:lang w:val="en-US" w:eastAsia="zh-CN"/>
        </w:rPr>
        <w:t>在</w:t>
      </w:r>
      <w:r>
        <w:rPr>
          <w:rFonts w:hint="eastAsia" w:ascii="仿宋" w:hAnsi="仿宋" w:eastAsia="仿宋" w:cs="仿宋"/>
          <w:color w:val="auto"/>
          <w:sz w:val="28"/>
          <w:szCs w:val="28"/>
          <w:highlight w:val="none"/>
          <w:lang w:val="en-US" w:eastAsia="zh-CN"/>
        </w:rPr>
        <w:t>资本金比例符合国家有关规定，取得项目立项手续的前提下，可满足企业设备更新项目</w:t>
      </w:r>
      <w:r>
        <w:rPr>
          <w:rFonts w:hint="eastAsia" w:ascii="仿宋" w:hAnsi="仿宋" w:eastAsia="仿宋" w:cs="仿宋"/>
          <w:color w:val="auto"/>
          <w:sz w:val="28"/>
          <w:szCs w:val="28"/>
          <w:highlight w:val="none"/>
        </w:rPr>
        <w:t>的建设、购置、改造等</w:t>
      </w:r>
      <w:r>
        <w:rPr>
          <w:rFonts w:hint="eastAsia" w:ascii="仿宋" w:hAnsi="仿宋" w:eastAsia="仿宋" w:cs="仿宋"/>
          <w:color w:val="auto"/>
          <w:sz w:val="28"/>
          <w:szCs w:val="28"/>
          <w:highlight w:val="none"/>
          <w:lang w:val="en-US" w:eastAsia="zh-CN"/>
        </w:rPr>
        <w:t>项目前期所需资金，贷款金额不超过项目总投资的30%，贷款期限不超过3年，还款可由项目贷款置换还款。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2、专精特新“小巨人”贷</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产品用途：为专精特新“小巨人”类企业提供</w:t>
      </w:r>
      <w:r>
        <w:rPr>
          <w:rFonts w:hint="eastAsia" w:ascii="仿宋" w:hAnsi="仿宋" w:eastAsia="仿宋" w:cs="仿宋"/>
          <w:b/>
          <w:bCs/>
          <w:color w:val="auto"/>
          <w:sz w:val="28"/>
          <w:szCs w:val="28"/>
          <w:lang w:val="en-US" w:eastAsia="zh-CN"/>
        </w:rPr>
        <w:t>简化审批</w:t>
      </w:r>
      <w:r>
        <w:rPr>
          <w:rFonts w:hint="eastAsia" w:ascii="仿宋" w:hAnsi="仿宋" w:eastAsia="仿宋" w:cs="仿宋"/>
          <w:color w:val="auto"/>
          <w:sz w:val="28"/>
          <w:szCs w:val="28"/>
          <w:lang w:val="en-US" w:eastAsia="zh-CN"/>
        </w:rPr>
        <w:t>的各类融资支持和综合金融的服务方案。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适用企业范围：</w:t>
      </w:r>
      <w:r>
        <w:rPr>
          <w:rFonts w:hint="eastAsia" w:ascii="仿宋" w:hAnsi="仿宋" w:eastAsia="仿宋" w:cs="仿宋"/>
          <w:color w:val="auto"/>
          <w:sz w:val="28"/>
          <w:szCs w:val="28"/>
        </w:rPr>
        <w:t>适用于被工信部认定为国家级专精特新“小巨人”</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基本申请条件：</w:t>
      </w:r>
      <w:r>
        <w:rPr>
          <w:rFonts w:hint="eastAsia" w:ascii="仿宋" w:hAnsi="仿宋" w:eastAsia="仿宋" w:cs="仿宋"/>
          <w:color w:val="auto"/>
          <w:sz w:val="28"/>
          <w:szCs w:val="28"/>
        </w:rPr>
        <w:t>从事特定细分市场3年以上，上年主营业务收入占总营收70%以上，上年资产负债率不高于70%</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highlight w:val="none"/>
          <w:lang w:val="en-US" w:eastAsia="zh-CN"/>
        </w:rPr>
        <w:t>无重大不良信用记录。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申请流程：企业申请-单人审查-双人线上授信审批-贷款发放。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贷款金额：3000万-8000万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贷款期限：根据具体产品核定，其中固定资产贷款原则上不超过10年，最长不超过固定资产的报废年限。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利率范围：结合再贷款利率给予企业最大程度优惠，具体银企协商，设备更新项目原则上不超过同期限LPR。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抵押担保方式：可采用</w:t>
      </w:r>
      <w:r>
        <w:rPr>
          <w:rFonts w:hint="eastAsia" w:ascii="仿宋" w:hAnsi="仿宋" w:eastAsia="仿宋" w:cs="仿宋"/>
          <w:color w:val="auto"/>
          <w:sz w:val="28"/>
          <w:szCs w:val="28"/>
        </w:rPr>
        <w:t>信用担保方式，鼓励对应收账款质押、知识产权质押等特色缓释方式的使用</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还款方式：根据项目建设周期可设1-2年宽限期，宽限期内只还利息不还本金；进入还款期后每年至少偿还两次本金。还息周期为每季。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3、科技金融试点授信模式</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产品用途：为科技型企业提供</w:t>
      </w:r>
      <w:r>
        <w:rPr>
          <w:rFonts w:hint="eastAsia" w:ascii="仿宋" w:hAnsi="仿宋" w:eastAsia="仿宋" w:cs="仿宋"/>
          <w:b/>
          <w:bCs/>
          <w:color w:val="auto"/>
          <w:sz w:val="28"/>
          <w:szCs w:val="28"/>
          <w:lang w:val="en-US" w:eastAsia="zh-CN"/>
        </w:rPr>
        <w:t>简化审批</w:t>
      </w:r>
      <w:r>
        <w:rPr>
          <w:rFonts w:hint="eastAsia" w:ascii="仿宋" w:hAnsi="仿宋" w:eastAsia="仿宋" w:cs="仿宋"/>
          <w:color w:val="auto"/>
          <w:sz w:val="28"/>
          <w:szCs w:val="28"/>
          <w:lang w:val="en-US" w:eastAsia="zh-CN"/>
        </w:rPr>
        <w:t>的各类融资支持和综合金融的服务方案。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适用企业范围：</w:t>
      </w:r>
      <w:r>
        <w:rPr>
          <w:rFonts w:hint="eastAsia" w:ascii="仿宋" w:hAnsi="仿宋" w:eastAsia="仿宋" w:cs="仿宋"/>
          <w:color w:val="auto"/>
          <w:sz w:val="28"/>
          <w:szCs w:val="28"/>
        </w:rPr>
        <w:t>科技部或省（直辖市、自治区）科技厅认定的国家高新技术企业或科技型中小企业；或工信部及省工信厅认定的“专精特新”企业；或经政府认定并纳入地方政府风险补偿范畴的科技型企业；</w:t>
      </w:r>
    </w:p>
    <w:p>
      <w:pPr>
        <w:keepNext w:val="0"/>
        <w:keepLines w:val="0"/>
        <w:pageBreakBefore w:val="0"/>
        <w:widowControl w:val="0"/>
        <w:kinsoku/>
        <w:wordWrap/>
        <w:overflowPunct/>
        <w:topLinePunct w:val="0"/>
        <w:autoSpaceDE/>
        <w:autoSpaceDN/>
        <w:bidi w:val="0"/>
        <w:adjustRightInd w:val="0"/>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基本申请条件：</w:t>
      </w:r>
      <w:r>
        <w:rPr>
          <w:rFonts w:hint="eastAsia" w:ascii="仿宋" w:hAnsi="仿宋" w:eastAsia="仿宋" w:cs="仿宋"/>
          <w:color w:val="auto"/>
          <w:sz w:val="28"/>
          <w:szCs w:val="28"/>
        </w:rPr>
        <w:t>企业核心管理团队稳定，股权结构清晰，内部管理规范，商业模式及发展规划明确；企业及其控股股东、法定代表人无重大诉讼等风险事件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无重大信用不良。</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申请流程：企业申请-单人审查-双人线上审批-贷款发放。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贷款金额：3000万-8000万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贷款期限：根据具体产品核定，其中固定资产贷款原则上不超过10年，最长不超过固定资产的报废年限。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利率范围：结合再贷款利率给予企业最大程度优惠，具体银企协商，设备更新项目原则上不超过同期限LPR。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抵押担保方式：可采用</w:t>
      </w:r>
      <w:r>
        <w:rPr>
          <w:rFonts w:hint="eastAsia" w:ascii="仿宋" w:hAnsi="仿宋" w:eastAsia="仿宋" w:cs="仿宋"/>
          <w:color w:val="auto"/>
          <w:sz w:val="28"/>
          <w:szCs w:val="28"/>
        </w:rPr>
        <w:t>信用担保方式，鼓励对应收账款质押、知识产权质押等特色缓释方式的使用</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还款方式：根据项目建设周期可设1-2年宽限期，宽限期内只还利息不还本金；进入还款期后每年至少偿还两次本金。还息周期为每季。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4、中型授信客户差异化审批模式</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产品用途：为中型企业提供</w:t>
      </w:r>
      <w:r>
        <w:rPr>
          <w:rFonts w:hint="eastAsia" w:ascii="仿宋" w:hAnsi="仿宋" w:eastAsia="仿宋" w:cs="仿宋"/>
          <w:b/>
          <w:bCs/>
          <w:color w:val="auto"/>
          <w:sz w:val="28"/>
          <w:szCs w:val="28"/>
          <w:lang w:val="en-US" w:eastAsia="zh-CN"/>
        </w:rPr>
        <w:t>简化审批</w:t>
      </w:r>
      <w:r>
        <w:rPr>
          <w:rFonts w:hint="eastAsia" w:ascii="仿宋" w:hAnsi="仿宋" w:eastAsia="仿宋" w:cs="仿宋"/>
          <w:color w:val="auto"/>
          <w:sz w:val="28"/>
          <w:szCs w:val="28"/>
          <w:lang w:val="en-US" w:eastAsia="zh-CN"/>
        </w:rPr>
        <w:t>的各类融资支持和综合金融的服务方案。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适用企业范围：</w:t>
      </w:r>
      <w:r>
        <w:rPr>
          <w:rFonts w:hint="eastAsia" w:ascii="仿宋" w:hAnsi="仿宋" w:eastAsia="仿宋" w:cs="仿宋"/>
          <w:color w:val="auto"/>
          <w:sz w:val="28"/>
          <w:szCs w:val="28"/>
          <w:lang w:bidi="ar"/>
        </w:rPr>
        <w:t>按照工信部标准</w:t>
      </w:r>
      <w:r>
        <w:rPr>
          <w:rFonts w:hint="eastAsia" w:ascii="仿宋" w:hAnsi="仿宋" w:eastAsia="仿宋" w:cs="仿宋"/>
          <w:color w:val="auto"/>
          <w:sz w:val="28"/>
          <w:szCs w:val="28"/>
        </w:rPr>
        <w:t>划为中型的公司客户</w:t>
      </w:r>
    </w:p>
    <w:p>
      <w:pPr>
        <w:keepNext w:val="0"/>
        <w:keepLines w:val="0"/>
        <w:pageBreakBefore w:val="0"/>
        <w:widowControl w:val="0"/>
        <w:kinsoku/>
        <w:wordWrap/>
        <w:overflowPunct/>
        <w:topLinePunct w:val="0"/>
        <w:autoSpaceDE/>
        <w:autoSpaceDN/>
        <w:bidi w:val="0"/>
        <w:adjustRightInd w:val="0"/>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基本申请条件：符合国家产业政策，</w:t>
      </w:r>
      <w:r>
        <w:rPr>
          <w:rFonts w:hint="eastAsia" w:ascii="仿宋" w:hAnsi="仿宋" w:eastAsia="仿宋" w:cs="仿宋"/>
          <w:color w:val="auto"/>
          <w:sz w:val="28"/>
          <w:szCs w:val="28"/>
        </w:rPr>
        <w:t>企业及其控股股东、法定代表人及实际控制人无重大诉讼等风险事件</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无重大信用不良。</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申请流程：企业申请-单人审查-双人线上审批-贷款发放。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贷款金额：3000万-2亿元</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贷款期限：根据具体产品核定，其中固定资产贷款原则上不超过10年，最长不超过固定资产的报废年限。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利率范围：结合再贷款利率给予企业最大程度优惠，具体银企协商，设备更新项目原则上不超过同期限LPR。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抵押担保方式：可采用</w:t>
      </w:r>
      <w:r>
        <w:rPr>
          <w:rFonts w:hint="eastAsia" w:ascii="仿宋" w:hAnsi="仿宋" w:eastAsia="仿宋" w:cs="仿宋"/>
          <w:color w:val="auto"/>
          <w:sz w:val="28"/>
          <w:szCs w:val="28"/>
        </w:rPr>
        <w:t>信用担保方式，鼓励对应收账款质押、知识产权质押等特色缓释方式的使用</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还款方式：根据项目建设周期可设1-2年宽限期，宽限期内只还利息不还本金；进入还款期后每年至少偿还两次本金。还息周期为每季。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5、专精特新贷</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产品用途：</w:t>
      </w:r>
      <w:r>
        <w:rPr>
          <w:rFonts w:hint="eastAsia" w:ascii="仿宋" w:hAnsi="仿宋" w:eastAsia="仿宋" w:cs="仿宋"/>
          <w:color w:val="auto"/>
          <w:sz w:val="28"/>
          <w:szCs w:val="28"/>
        </w:rPr>
        <w:t>用于支持“专精特新”企业日常资金周转、科技研发、技术改造、成果转化、购置固定资产等经营活动</w:t>
      </w:r>
      <w:r>
        <w:rPr>
          <w:rFonts w:hint="eastAsia" w:ascii="仿宋" w:hAnsi="仿宋" w:eastAsia="仿宋" w:cs="仿宋"/>
          <w:color w:val="auto"/>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适用企业范围：</w:t>
      </w:r>
      <w:r>
        <w:rPr>
          <w:rFonts w:hint="eastAsia" w:ascii="仿宋" w:hAnsi="仿宋" w:eastAsia="仿宋" w:cs="仿宋"/>
          <w:color w:val="auto"/>
          <w:sz w:val="28"/>
          <w:szCs w:val="28"/>
        </w:rPr>
        <w:t>被工信部认定</w:t>
      </w:r>
      <w:r>
        <w:rPr>
          <w:rFonts w:hint="eastAsia" w:ascii="仿宋" w:hAnsi="仿宋" w:eastAsia="仿宋" w:cs="仿宋"/>
          <w:color w:val="auto"/>
          <w:sz w:val="28"/>
          <w:szCs w:val="28"/>
          <w:lang w:eastAsia="zh-CN"/>
        </w:rPr>
        <w:t>的各级</w:t>
      </w:r>
      <w:r>
        <w:rPr>
          <w:rFonts w:hint="eastAsia" w:ascii="仿宋" w:hAnsi="仿宋" w:eastAsia="仿宋" w:cs="仿宋"/>
          <w:color w:val="auto"/>
          <w:sz w:val="28"/>
          <w:szCs w:val="28"/>
          <w:lang w:val="en-US" w:eastAsia="zh-CN"/>
        </w:rPr>
        <w:t>中小型</w:t>
      </w:r>
      <w:r>
        <w:rPr>
          <w:rFonts w:hint="eastAsia" w:ascii="仿宋" w:hAnsi="仿宋" w:eastAsia="仿宋" w:cs="仿宋"/>
          <w:color w:val="auto"/>
          <w:sz w:val="28"/>
          <w:szCs w:val="28"/>
        </w:rPr>
        <w:t>专精特新</w:t>
      </w:r>
      <w:r>
        <w:rPr>
          <w:rFonts w:hint="eastAsia" w:ascii="仿宋" w:hAnsi="仿宋" w:eastAsia="仿宋" w:cs="仿宋"/>
          <w:color w:val="auto"/>
          <w:sz w:val="28"/>
          <w:szCs w:val="28"/>
          <w:lang w:eastAsia="zh-CN"/>
        </w:rPr>
        <w:t>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基本申请条件：</w:t>
      </w:r>
      <w:r>
        <w:rPr>
          <w:rFonts w:hint="eastAsia" w:ascii="仿宋" w:hAnsi="仿宋" w:eastAsia="仿宋" w:cs="仿宋"/>
          <w:color w:val="auto"/>
          <w:sz w:val="28"/>
          <w:szCs w:val="28"/>
          <w:lang w:eastAsia="zh-CN"/>
        </w:rPr>
        <w:t>国标小微企业，借款人及法定代表人信用记录良好</w:t>
      </w:r>
      <w:r>
        <w:rPr>
          <w:rFonts w:hint="eastAsia" w:ascii="仿宋" w:hAnsi="仿宋" w:eastAsia="仿宋" w:cs="仿宋"/>
          <w:color w:val="auto"/>
          <w:sz w:val="28"/>
          <w:szCs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申请流程：企业申请-授信审查-贷款发放。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贷款金额：不超过3000万元。</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贷款期限：流动资金贷款期限不超过3年，固定资产贷款不超过10年。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利率范围：结合再贷款政策给予企业优惠利率，具体银企协商。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抵押担保方式：信用、保证和抵质押</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还款方式：根据项目建设周期可设1-2年宽限期，宽限期内只还利息不还本金；进入还款期后每年至少偿还两次本金。还息周期为每季。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6、惠制强国贷</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产品用途：用于支持制造业企业日常资金周转、科技研发、技术改造、成果转化、购置固定资产等经营活动。</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适用企业范围：制造业国标小微企业</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基本申请条件：</w:t>
      </w:r>
      <w:r>
        <w:rPr>
          <w:rFonts w:hint="eastAsia" w:ascii="仿宋" w:hAnsi="仿宋" w:eastAsia="仿宋" w:cs="仿宋"/>
          <w:color w:val="auto"/>
          <w:sz w:val="28"/>
          <w:szCs w:val="28"/>
          <w:lang w:eastAsia="zh-CN"/>
        </w:rPr>
        <w:t>国标小微企业，行业为制造为，借款人及法定代表人信用记录良好</w:t>
      </w:r>
      <w:r>
        <w:rPr>
          <w:rFonts w:hint="eastAsia" w:ascii="仿宋" w:hAnsi="仿宋" w:eastAsia="仿宋" w:cs="仿宋"/>
          <w:color w:val="auto"/>
          <w:sz w:val="28"/>
          <w:szCs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申请流程：企业申请-授信审查-贷款发放。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贷款金额：不超过3000万元。</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贷款期限：流动资金贷款期限不超过3年，固定资产贷款不超过10年。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利率范围：结合再贷款政策给予企业优惠利率，具体银企协商。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抵押担保方式：信用、保证和抵质押</w:t>
      </w:r>
      <w:r>
        <w:rPr>
          <w:rFonts w:hint="eastAsia" w:ascii="仿宋" w:hAnsi="仿宋" w:eastAsia="仿宋" w:cs="仿宋"/>
          <w:color w:val="auto"/>
          <w:sz w:val="28"/>
          <w:szCs w:val="28"/>
          <w:lang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还款方式：根据项目建设周期可设1-2年宽限期，宽限期内只还利息不还本金；进入还款期后每年至少偿还两次本金。还息周期为每季。</w:t>
      </w:r>
    </w:p>
    <w:p>
      <w:pPr>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石家庄市0311-69698667/69696102保定市0312-5988303承德市0314-2178663</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唐山市0315-2206801廊坊市0316-2317530定州市0312-2102658</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秦皇岛市0335-3935350沧州市0317-2138831燕郊0316-2252877</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张家口市0313-8168283衡水市0318-2816176雄安新区0312-5557064</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邯郸市0310-6265567辛集市0311-69697987</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邢台市0319-2172016曹妃甸市0315-8856088</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lang w:val="en-US" w:eastAsia="zh-CN"/>
        </w:rPr>
      </w:pPr>
      <w:bookmarkStart w:id="1" w:name="_Toc1865218557"/>
      <w:r>
        <w:rPr>
          <w:rFonts w:hint="eastAsia" w:ascii="仿宋" w:hAnsi="仿宋" w:eastAsia="仿宋" w:cs="仿宋"/>
          <w:color w:val="auto"/>
          <w:sz w:val="40"/>
          <w:szCs w:val="22"/>
          <w:lang w:val="en-US" w:eastAsia="zh-CN"/>
        </w:rPr>
        <w:t>建设银行设备更新信贷产品</w:t>
      </w:r>
      <w:bookmarkEnd w:id="1"/>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highlight w:val="none"/>
          <w:lang w:val="en-US" w:eastAsia="zh-CN"/>
        </w:rPr>
      </w:pPr>
      <w:r>
        <w:rPr>
          <w:rFonts w:hint="eastAsia" w:ascii="仿宋" w:hAnsi="仿宋" w:eastAsia="仿宋" w:cs="仿宋"/>
          <w:b/>
          <w:bCs/>
          <w:color w:val="auto"/>
          <w:sz w:val="22"/>
          <w:szCs w:val="22"/>
          <w:highlight w:val="none"/>
          <w:lang w:val="en-US" w:eastAsia="zh-CN"/>
        </w:rPr>
        <w:t>（省行联系人：</w:t>
      </w:r>
      <w:r>
        <w:rPr>
          <w:rFonts w:hint="eastAsia" w:ascii="仿宋" w:hAnsi="仿宋" w:eastAsia="仿宋" w:cs="仿宋"/>
          <w:color w:val="auto"/>
          <w:sz w:val="28"/>
          <w:szCs w:val="28"/>
          <w:highlight w:val="none"/>
          <w:lang w:val="en-US" w:eastAsia="zh-CN"/>
        </w:rPr>
        <w:t>刘栻源0311-88601715</w:t>
      </w:r>
      <w:r>
        <w:rPr>
          <w:rFonts w:hint="eastAsia" w:ascii="仿宋" w:hAnsi="仿宋" w:eastAsia="仿宋" w:cs="仿宋"/>
          <w:b/>
          <w:bCs/>
          <w:color w:val="auto"/>
          <w:sz w:val="22"/>
          <w:szCs w:val="22"/>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专项产品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w:t>
      </w:r>
      <w:r>
        <w:rPr>
          <w:rFonts w:hint="eastAsia" w:ascii="仿宋" w:hAnsi="仿宋" w:eastAsia="仿宋" w:cs="仿宋"/>
          <w:color w:val="auto"/>
          <w:kern w:val="2"/>
          <w:sz w:val="28"/>
          <w:szCs w:val="28"/>
          <w:highlight w:val="none"/>
          <w:lang w:val="en-US" w:eastAsia="zh-CN" w:bidi="ar-SA"/>
        </w:rPr>
        <w:t>基本建设贷款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用于支付固定资产购置和建设资金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除资本金之外的部分，以评估确认实际金额。</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一般不超过8年。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一般按照还款计划进行还款，具体还款计划由银企协商。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kern w:val="2"/>
          <w:sz w:val="28"/>
          <w:szCs w:val="28"/>
          <w:highlight w:val="none"/>
          <w:lang w:val="en-US" w:eastAsia="zh-CN" w:bidi="ar-SA"/>
        </w:rPr>
        <w:t>技术改造贷款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用于支持现有企业技术改造</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除资本金之外的部分，以评估确认实际金额。</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一般不超过10年。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一般按照还款计划进行还款，具体还款计划由银企协商。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kern w:val="2"/>
          <w:sz w:val="28"/>
          <w:szCs w:val="28"/>
          <w:highlight w:val="none"/>
          <w:lang w:val="en-US" w:eastAsia="zh-CN" w:bidi="ar-SA"/>
        </w:rPr>
        <w:t>生产经营型不动产购置贷款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用于支付借款人购置用于自身生产、研发、仓储、办公和配套生活设施相关款项</w:t>
      </w:r>
      <w:r>
        <w:rPr>
          <w:rFonts w:hint="eastAsia" w:ascii="仿宋" w:hAnsi="仿宋" w:eastAsia="仿宋" w:cs="仿宋"/>
          <w:b w:val="0"/>
          <w:bCs w:val="0"/>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仅</w:t>
      </w:r>
      <w:r>
        <w:rPr>
          <w:rFonts w:hint="eastAsia" w:ascii="仿宋" w:hAnsi="仿宋" w:eastAsia="仿宋" w:cs="仿宋"/>
          <w:color w:val="auto"/>
          <w:sz w:val="28"/>
          <w:szCs w:val="28"/>
          <w:highlight w:val="none"/>
          <w:lang w:val="en-US" w:eastAsia="zh-CN"/>
        </w:rPr>
        <w:t>适用于工信部等行业主管部门提供的设备更新备选企业及项目名单中的大中型企业。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贷款金额一般不超过总购置价款的70%，以评估确认为准</w:t>
      </w:r>
      <w:r>
        <w:rPr>
          <w:rFonts w:hint="eastAsia" w:ascii="仿宋" w:hAnsi="仿宋" w:eastAsia="仿宋" w:cs="仿宋"/>
          <w:color w:val="auto"/>
          <w:sz w:val="28"/>
          <w:szCs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一般不超过10年。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一般按照还款计划进行还款，具体还款计划由银企协商。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4、</w:t>
      </w:r>
      <w:r>
        <w:rPr>
          <w:rFonts w:hint="eastAsia" w:ascii="仿宋" w:hAnsi="仿宋" w:eastAsia="仿宋" w:cs="仿宋"/>
          <w:color w:val="auto"/>
          <w:sz w:val="28"/>
          <w:szCs w:val="28"/>
          <w:highlight w:val="none"/>
          <w:lang w:val="en-US" w:eastAsia="zh-CN"/>
        </w:rPr>
        <w:t>专利权质押贷款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用于支持企业日常经营周转，也可用于固定资产项目建设</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适用于工信部等行业主管部门提供的设备更新备选企业及项目名单中科技型企业。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用于经营周转的资金需求按照企业营运资金需求量确定</w:t>
      </w:r>
      <w:r>
        <w:rPr>
          <w:rFonts w:hint="eastAsia" w:ascii="仿宋" w:hAnsi="仿宋" w:eastAsia="仿宋" w:cs="仿宋"/>
          <w:color w:val="auto"/>
          <w:sz w:val="28"/>
          <w:szCs w:val="28"/>
          <w:highlight w:val="none"/>
          <w:lang w:val="en-US" w:eastAsia="zh-CN"/>
        </w:rPr>
        <w:t>。用于固定资产项目建设的资金需求按照评估确定。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b w:val="0"/>
          <w:bCs w:val="0"/>
          <w:color w:val="auto"/>
          <w:sz w:val="28"/>
          <w:szCs w:val="28"/>
          <w:highlight w:val="none"/>
          <w:lang w:val="en-US" w:eastAsia="zh-CN"/>
        </w:rPr>
        <w:t>用于经营周转需求的贷款期限</w:t>
      </w:r>
      <w:r>
        <w:rPr>
          <w:rFonts w:hint="eastAsia" w:ascii="仿宋" w:hAnsi="仿宋" w:eastAsia="仿宋" w:cs="仿宋"/>
          <w:color w:val="auto"/>
          <w:sz w:val="28"/>
          <w:szCs w:val="28"/>
          <w:highlight w:val="none"/>
          <w:lang w:val="en-US" w:eastAsia="zh-CN"/>
        </w:rPr>
        <w:t>一般为1年，最长不超过3年；用于固定资产建设的贷款款期限一般不超过10年。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用于贷款期限不超过一年的可周期性付息，到期一次性还本，贷款期限超过一年的按照还款计划还款，具体还款计划由银企自行协商。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color w:val="auto"/>
          <w:sz w:val="28"/>
          <w:szCs w:val="28"/>
          <w:highlight w:val="none"/>
          <w:lang w:val="en-US" w:eastAsia="zh-CN"/>
        </w:rPr>
        <w:t>5、科技转化贷款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用于支持企业科技成果转化</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适用于工信部等行业主管部门提供的设备更新备选企业及项目名单中高技术制造业、先进制造业、战略新兴产业企业。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按照客户实际需求及我行相关制度确定。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b w:val="0"/>
          <w:bCs w:val="0"/>
          <w:color w:val="auto"/>
          <w:sz w:val="28"/>
          <w:szCs w:val="28"/>
          <w:highlight w:val="none"/>
          <w:lang w:val="en-US" w:eastAsia="zh-CN"/>
        </w:rPr>
        <w:t>一般为3年以内，最长不超过5年。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银企自行协商</w:t>
      </w:r>
      <w:r>
        <w:rPr>
          <w:rFonts w:hint="eastAsia" w:ascii="仿宋" w:hAnsi="仿宋" w:eastAsia="仿宋" w:cs="仿宋"/>
          <w:color w:val="auto"/>
          <w:sz w:val="28"/>
          <w:szCs w:val="28"/>
          <w:highlight w:val="none"/>
          <w:lang w:val="en-US" w:eastAsia="zh-CN"/>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color w:val="auto"/>
          <w:sz w:val="28"/>
          <w:szCs w:val="28"/>
          <w:highlight w:val="none"/>
          <w:lang w:val="en-US" w:eastAsia="zh-CN"/>
        </w:rPr>
        <w:t>6、项目前期贷</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用于满足借款人提前采购设备、建设物资或其他合法用途产生的需求</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根据项目投资计划、建设进度、资本金到位情况和还款来源的可靠性等因素确定，对单个项目前期贷发放的金额不超过项目总投资的30%。</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b w:val="0"/>
          <w:bCs w:val="0"/>
          <w:color w:val="auto"/>
          <w:sz w:val="28"/>
          <w:szCs w:val="28"/>
          <w:highlight w:val="none"/>
          <w:lang w:val="en-US" w:eastAsia="zh-CN"/>
        </w:rPr>
        <w:t>一般不超过1年，最长不超过3年。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按照还款计划还款，具体还款计划由银企自行协商</w:t>
      </w:r>
      <w:r>
        <w:rPr>
          <w:rFonts w:hint="eastAsia" w:ascii="仿宋" w:hAnsi="仿宋" w:eastAsia="仿宋" w:cs="仿宋"/>
          <w:color w:val="auto"/>
          <w:sz w:val="28"/>
          <w:szCs w:val="28"/>
          <w:highlight w:val="none"/>
          <w:lang w:val="en-US" w:eastAsia="zh-CN"/>
        </w:rPr>
        <w:t>。</w:t>
      </w:r>
    </w:p>
    <w:p>
      <w:pPr>
        <w:pageBreakBefore w:val="0"/>
        <w:kinsoku/>
        <w:wordWrap/>
        <w:overflowPunct/>
        <w:topLinePunct w:val="0"/>
        <w:autoSpaceDE/>
        <w:autoSpaceDN/>
        <w:bidi w:val="0"/>
        <w:spacing w:beforeAutospacing="0" w:afterAutospacing="0" w:line="300" w:lineRule="atLeast"/>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spacing w:line="300" w:lineRule="atLeast"/>
        <w:ind w:firstLine="560" w:firstLineChars="200"/>
        <w:jc w:val="left"/>
        <w:rPr>
          <w:rFonts w:ascii="仿宋" w:hAnsi="仿宋" w:eastAsia="仿宋" w:cs="仿宋"/>
          <w:sz w:val="28"/>
          <w:szCs w:val="28"/>
        </w:rPr>
      </w:pPr>
      <w:r>
        <w:rPr>
          <w:rFonts w:hint="eastAsia" w:ascii="仿宋" w:hAnsi="仿宋" w:eastAsia="仿宋" w:cs="仿宋"/>
          <w:sz w:val="28"/>
          <w:szCs w:val="28"/>
        </w:rPr>
        <w:t>石家庄市0311-86035746</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唐山市0315-5858168</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雄安新区0312-5556038</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秦皇岛市0335-80806978</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承德市0314-7980147</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张家口市0313-2052225</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廊坊市0316-2093095</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保定市0312-3312571</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衡水市0318-2209503</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沧州市0317-3701299</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邢台市0319-3163700</w:t>
      </w:r>
    </w:p>
    <w:p>
      <w:pPr>
        <w:pStyle w:val="2"/>
        <w:spacing w:line="300" w:lineRule="atLeast"/>
        <w:ind w:firstLine="560" w:firstLineChars="200"/>
        <w:rPr>
          <w:rFonts w:ascii="仿宋" w:hAnsi="仿宋" w:eastAsia="仿宋" w:cs="仿宋"/>
          <w:sz w:val="28"/>
          <w:szCs w:val="28"/>
        </w:rPr>
      </w:pPr>
      <w:r>
        <w:rPr>
          <w:rFonts w:hint="eastAsia" w:ascii="仿宋" w:hAnsi="仿宋" w:eastAsia="仿宋" w:cs="仿宋"/>
          <w:sz w:val="28"/>
          <w:szCs w:val="28"/>
        </w:rPr>
        <w:t>邯郸市0310-5805166</w:t>
      </w:r>
    </w:p>
    <w:p>
      <w:pPr>
        <w:pageBreakBefore w:val="0"/>
        <w:kinsoku/>
        <w:wordWrap/>
        <w:overflowPunct/>
        <w:topLinePunct w:val="0"/>
        <w:autoSpaceDE/>
        <w:autoSpaceDN/>
        <w:bidi w:val="0"/>
        <w:spacing w:beforeAutospacing="0" w:afterAutospacing="0" w:line="300" w:lineRule="atLeast"/>
        <w:ind w:firstLine="400" w:firstLineChars="200"/>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lang w:val="en-US" w:eastAsia="zh-CN"/>
        </w:rPr>
      </w:pPr>
      <w:bookmarkStart w:id="2" w:name="_Toc205587913"/>
      <w:r>
        <w:rPr>
          <w:rFonts w:hint="eastAsia" w:ascii="仿宋" w:hAnsi="仿宋" w:eastAsia="仿宋" w:cs="仿宋"/>
          <w:color w:val="auto"/>
          <w:sz w:val="40"/>
          <w:szCs w:val="22"/>
          <w:lang w:val="en-US" w:eastAsia="zh-CN"/>
        </w:rPr>
        <w:t>农业银行设备更新信贷产品</w:t>
      </w:r>
      <w:bookmarkEnd w:id="2"/>
    </w:p>
    <w:p>
      <w:pPr>
        <w:keepNext w:val="0"/>
        <w:keepLines w:val="0"/>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color w:val="auto"/>
          <w:sz w:val="16"/>
          <w:szCs w:val="20"/>
          <w:highlight w:val="none"/>
          <w:lang w:val="en-US" w:eastAsia="zh-CN"/>
        </w:rPr>
      </w:pPr>
      <w:r>
        <w:rPr>
          <w:rFonts w:hint="eastAsia" w:ascii="仿宋" w:hAnsi="仿宋" w:eastAsia="仿宋" w:cs="仿宋"/>
          <w:b/>
          <w:bCs/>
          <w:color w:val="auto"/>
          <w:sz w:val="22"/>
          <w:szCs w:val="22"/>
          <w:highlight w:val="none"/>
          <w:lang w:val="en-US" w:eastAsia="zh-CN"/>
        </w:rPr>
        <w:t>（省行联系人：李冉0311-86759255）</w:t>
      </w:r>
    </w:p>
    <w:p>
      <w:pPr>
        <w:keepNext w:val="0"/>
        <w:keepLines w:val="0"/>
        <w:pageBreakBefore w:val="0"/>
        <w:widowControl w:val="0"/>
        <w:numPr>
          <w:ilvl w:val="0"/>
          <w:numId w:val="3"/>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专项产品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w:t>
      </w:r>
      <w:r>
        <w:rPr>
          <w:rFonts w:hint="eastAsia" w:ascii="仿宋" w:hAnsi="仿宋" w:eastAsia="仿宋" w:cs="仿宋"/>
          <w:b/>
          <w:bCs/>
          <w:color w:val="auto"/>
          <w:sz w:val="28"/>
          <w:szCs w:val="28"/>
          <w:highlight w:val="none"/>
          <w:lang w:eastAsia="zh-CN"/>
        </w:rPr>
        <w:t>科技e贷</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满足科技型企业设备更新项目</w:t>
      </w:r>
      <w:r>
        <w:rPr>
          <w:rFonts w:hint="eastAsia" w:ascii="仿宋" w:hAnsi="仿宋" w:eastAsia="仿宋" w:cs="仿宋"/>
          <w:color w:val="auto"/>
          <w:sz w:val="28"/>
          <w:szCs w:val="28"/>
          <w:highlight w:val="none"/>
        </w:rPr>
        <w:t>的建设、购置、改造等</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专精特新“小巨人”企业、专精特新中小企业和创新型中小企业承贷项目。</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企业申请-银行尽职调查（提出申请后2个工作日受理）-授信审查审批-落实信用发放条件-合同签订-办理抵质押-贷款发放。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根据设备更新项目的投资总额、资本金比例及企业承贷能力核定，最高不超3000万元。</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固定资产贷款不超过10年。</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积极为企业申请优惠利率，结合再贷款利率给予企业最大程度优惠。</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抵质押、保证担保等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根据项目建设周期可设宽限期，宽限期内只还利息不还本金；进入还款期后每年至少偿还两次本金。还息周期为每季。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2、固定资产贷款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满足企业设备更新项目</w:t>
      </w:r>
      <w:r>
        <w:rPr>
          <w:rFonts w:hint="eastAsia" w:ascii="仿宋" w:hAnsi="仿宋" w:eastAsia="仿宋" w:cs="仿宋"/>
          <w:color w:val="auto"/>
          <w:sz w:val="28"/>
          <w:szCs w:val="28"/>
          <w:highlight w:val="none"/>
        </w:rPr>
        <w:t>的建设、购置、改造等</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企业生产经营状况良好、符合国家相关政策、具备还款能力。</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信用状况良好、无重大不良信用记录，资本金比例符合国家有关规定，项目备案等合规性手续齐备。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企业申请-银行尽职调查（提出申请后2个工作日受理）-授信审查审批-落实信用发放条件-合同签订-办理抵质押-贷款发放。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根据设备更新项目的投资总额、资本金比例、企业承贷能力和还款能力核定。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原则上不超建设期加20年，如确需超出报总行核批。</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积极为企业申请优惠利率，结合再贷款利率给予企业最大程度优惠。</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抵质押、保证担保、信用方式等。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根据项目建设周期可设宽限期，宽限期内只还利息不还本金；进入还款期后每年至少偿还两次本金。还息周期为每季。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3、项目前期贷</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满足企业设备更新项目</w:t>
      </w:r>
      <w:r>
        <w:rPr>
          <w:rFonts w:hint="eastAsia" w:ascii="仿宋" w:hAnsi="仿宋" w:eastAsia="仿宋" w:cs="仿宋"/>
          <w:color w:val="auto"/>
          <w:sz w:val="28"/>
          <w:szCs w:val="28"/>
          <w:highlight w:val="none"/>
        </w:rPr>
        <w:t>的建设、购置、改造等</w:t>
      </w:r>
      <w:r>
        <w:rPr>
          <w:rFonts w:hint="eastAsia" w:ascii="仿宋" w:hAnsi="仿宋" w:eastAsia="仿宋" w:cs="仿宋"/>
          <w:color w:val="auto"/>
          <w:sz w:val="28"/>
          <w:szCs w:val="28"/>
          <w:highlight w:val="none"/>
          <w:lang w:val="en-US" w:eastAsia="zh-CN"/>
        </w:rPr>
        <w:t>项目前期所需资金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企业生产经营状况良好、符合国家相关政策、具备还款能力，经农行认定的优质客户或者国家级重点项目、省级重点项目、地方政府专项债等优质项目。</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信用状况良好、无重大不良信用记录，资本金比例符合国家有关规定，取得项目立项手续。</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企业申请-银行尽职调查（提出申请后2个工作日受理）-授信审查审批-落实信用发放条件-合同签订-办理抵质押-贷款发放。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不超过项目总投资的30%。</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不超3年。</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积极为企业申请优惠利率，结合再贷款利率给予企业最大程度优惠。</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抵质押、保证担保、信用方式等。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每年至少偿还两次本金，还息周期为每季。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4、专精特新“小巨人”贷</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满足企业设备更新项目</w:t>
      </w:r>
      <w:r>
        <w:rPr>
          <w:rFonts w:hint="eastAsia" w:ascii="仿宋" w:hAnsi="仿宋" w:eastAsia="仿宋" w:cs="仿宋"/>
          <w:color w:val="auto"/>
          <w:sz w:val="28"/>
          <w:szCs w:val="28"/>
          <w:highlight w:val="none"/>
        </w:rPr>
        <w:t>的建设、购置、改造等</w:t>
      </w:r>
      <w:r>
        <w:rPr>
          <w:rFonts w:hint="eastAsia" w:ascii="仿宋" w:hAnsi="仿宋" w:eastAsia="仿宋" w:cs="仿宋"/>
          <w:color w:val="auto"/>
          <w:sz w:val="28"/>
          <w:szCs w:val="28"/>
          <w:highlight w:val="none"/>
          <w:lang w:val="en-US" w:eastAsia="zh-CN"/>
        </w:rPr>
        <w:t>项目前期所需资金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国家级专精特新“小巨人”企业。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信用状况良好、无重大不良信用记录，资本金比例符合国家有关规定，项目手续齐备。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企业申请-银行尽职调查（提出申请后2个工作日受理）-授信审查审批-落实信用发放条件-合同签订-办理抵质押-贷款发放。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根据设备更新项目的投资总额、资本金比例、企业承贷能力和还款能力核定。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原则上不超建设期加20年，如确需超出报总行核批。</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积极为企业申请优惠利率，结合再贷款利率给予企业最大程度优惠。</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抵质押、保证担保、信用方式等。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根据项目建设周期可设宽限期，宽限期内只还利息不还本金；进入还款期后每年至少偿还两次本金。还息周期为每季。</w:t>
      </w:r>
    </w:p>
    <w:p>
      <w:pPr>
        <w:pageBreakBefore w:val="0"/>
        <w:kinsoku/>
        <w:wordWrap/>
        <w:overflowPunct/>
        <w:topLinePunct w:val="0"/>
        <w:autoSpaceDE/>
        <w:autoSpaceDN/>
        <w:bidi w:val="0"/>
        <w:spacing w:beforeAutospacing="0" w:afterAutospacing="0" w:line="300" w:lineRule="atLeast"/>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石家庄市18631195599唐山市18630360836</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雄安新区13303107520秦皇岛市15127320876</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承德市18633098302张家口市15133835958</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廊坊市13731151559保定市18031699229</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衡水市18931722697沧州市17332258223</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邢台市18503189819邯郸市15630911820</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default" w:ascii="仿宋" w:hAnsi="仿宋" w:eastAsia="仿宋" w:cs="仿宋"/>
          <w:color w:val="auto"/>
          <w:sz w:val="28"/>
          <w:szCs w:val="28"/>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line="300" w:lineRule="atLeast"/>
        <w:ind w:firstLine="560" w:firstLineChars="200"/>
        <w:textAlignment w:val="auto"/>
        <w:rPr>
          <w:rFonts w:hint="eastAsia" w:ascii="仿宋" w:hAnsi="仿宋" w:eastAsia="仿宋" w:cs="仿宋"/>
          <w:color w:val="auto"/>
          <w:sz w:val="28"/>
          <w:szCs w:val="28"/>
          <w:highlight w:val="none"/>
          <w:lang w:val="en-US" w:eastAsia="zh-CN"/>
        </w:rPr>
      </w:pPr>
    </w:p>
    <w:p>
      <w:pPr>
        <w:pageBreakBefore w:val="0"/>
        <w:kinsoku/>
        <w:wordWrap/>
        <w:overflowPunct/>
        <w:topLinePunct w:val="0"/>
        <w:autoSpaceDE/>
        <w:autoSpaceDN/>
        <w:bidi w:val="0"/>
        <w:spacing w:line="300" w:lineRule="atLeast"/>
        <w:jc w:val="center"/>
        <w:rPr>
          <w:rFonts w:hint="eastAsia" w:ascii="黑体" w:hAnsi="黑体" w:eastAsia="黑体" w:cs="黑体"/>
          <w:b/>
          <w:bCs/>
          <w:color w:val="auto"/>
          <w:sz w:val="32"/>
          <w:szCs w:val="32"/>
          <w:highlight w:val="none"/>
          <w:lang w:val="en-US" w:eastAsia="zh-CN"/>
        </w:rPr>
      </w:pPr>
      <w:r>
        <w:rPr>
          <w:rFonts w:hint="eastAsia" w:ascii="黑体" w:hAnsi="黑体" w:eastAsia="黑体" w:cs="黑体"/>
          <w:b/>
          <w:bCs/>
          <w:color w:val="auto"/>
          <w:sz w:val="32"/>
          <w:szCs w:val="32"/>
          <w:highlight w:val="none"/>
          <w:lang w:val="en-US" w:eastAsia="zh-CN"/>
        </w:rPr>
        <w:br w:type="page"/>
      </w:r>
    </w:p>
    <w:p>
      <w:pPr>
        <w:pStyle w:val="3"/>
        <w:pageBreakBefore w:val="0"/>
        <w:kinsoku/>
        <w:wordWrap/>
        <w:overflowPunct/>
        <w:topLinePunct w:val="0"/>
        <w:autoSpaceDE/>
        <w:autoSpaceDN/>
        <w:bidi w:val="0"/>
        <w:spacing w:before="0" w:beforeLines="0" w:after="0" w:afterLines="0" w:line="300" w:lineRule="atLeast"/>
        <w:jc w:val="center"/>
        <w:rPr>
          <w:rFonts w:hint="eastAsia" w:ascii="仿宋" w:hAnsi="仿宋" w:eastAsia="仿宋" w:cs="仿宋"/>
          <w:color w:val="auto"/>
          <w:sz w:val="40"/>
          <w:szCs w:val="22"/>
          <w:lang w:val="en-US" w:eastAsia="zh-CN"/>
        </w:rPr>
      </w:pPr>
      <w:bookmarkStart w:id="3" w:name="_Toc1865044588"/>
      <w:r>
        <w:rPr>
          <w:rFonts w:hint="eastAsia" w:ascii="仿宋" w:hAnsi="仿宋" w:eastAsia="仿宋" w:cs="仿宋"/>
          <w:color w:val="auto"/>
          <w:sz w:val="40"/>
          <w:szCs w:val="22"/>
          <w:lang w:val="en-US" w:eastAsia="zh-CN"/>
        </w:rPr>
        <w:t>工商银行设备更新信贷产品</w:t>
      </w:r>
      <w:bookmarkEnd w:id="3"/>
    </w:p>
    <w:p>
      <w:pPr>
        <w:keepNext w:val="0"/>
        <w:keepLines w:val="0"/>
        <w:pageBreakBefore w:val="0"/>
        <w:widowControl w:val="0"/>
        <w:kinsoku/>
        <w:wordWrap/>
        <w:overflowPunct/>
        <w:topLinePunct w:val="0"/>
        <w:autoSpaceDE/>
        <w:autoSpaceDN/>
        <w:bidi w:val="0"/>
        <w:adjustRightInd/>
        <w:snapToGrid/>
        <w:spacing w:line="300" w:lineRule="atLeast"/>
        <w:jc w:val="center"/>
        <w:textAlignment w:val="auto"/>
        <w:rPr>
          <w:rFonts w:hint="eastAsia"/>
          <w:color w:val="auto"/>
          <w:sz w:val="16"/>
          <w:szCs w:val="20"/>
          <w:highlight w:val="none"/>
          <w:lang w:val="en-US" w:eastAsia="zh-CN"/>
        </w:rPr>
      </w:pPr>
      <w:r>
        <w:rPr>
          <w:rFonts w:hint="eastAsia" w:ascii="黑体" w:hAnsi="黑体" w:eastAsia="黑体" w:cs="黑体"/>
          <w:b/>
          <w:bCs/>
          <w:color w:val="auto"/>
          <w:sz w:val="22"/>
          <w:szCs w:val="22"/>
          <w:highlight w:val="none"/>
          <w:lang w:val="en-US" w:eastAsia="zh-CN"/>
        </w:rPr>
        <w:t>（省行联系人：肖飞0311-66000937； 客服电话：95588）</w:t>
      </w:r>
    </w:p>
    <w:p>
      <w:pPr>
        <w:keepNext w:val="0"/>
        <w:keepLines w:val="0"/>
        <w:pageBreakBefore w:val="0"/>
        <w:widowControl w:val="0"/>
        <w:numPr>
          <w:ilvl w:val="0"/>
          <w:numId w:val="4"/>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专项产品</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1、设备购置贷款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highlight w:val="none"/>
          <w:lang w:val="en-US" w:eastAsia="zh-CN" w:bidi="ar-SA"/>
        </w:rPr>
        <w:t>大中型企业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根据设备更新备选项目的投资总额和资本金要求综合核定，额度最高可达10000万元。</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根据综合偿债能力、设备折旧期等因素合理确定，一般不超过3年，最长不超过5年。</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期限超过1年的，一般按季分期偿还，至少按半年分期偿还本金。</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2、固定资产贷款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lang w:val="en-US" w:eastAsia="zh-CN"/>
        </w:rPr>
        <w:t>产品用途：</w:t>
      </w:r>
      <w:r>
        <w:rPr>
          <w:rFonts w:hint="eastAsia" w:ascii="仿宋_GB2312" w:eastAsia="仿宋_GB2312"/>
          <w:color w:val="auto"/>
          <w:sz w:val="28"/>
          <w:szCs w:val="28"/>
          <w:highlight w:val="none"/>
        </w:rPr>
        <w:t>为满足</w:t>
      </w:r>
      <w:r>
        <w:rPr>
          <w:rFonts w:hint="eastAsia" w:ascii="仿宋_GB2312" w:eastAsia="仿宋_GB2312"/>
          <w:color w:val="auto"/>
          <w:sz w:val="28"/>
          <w:szCs w:val="28"/>
          <w:highlight w:val="none"/>
          <w:lang w:val="en-US" w:eastAsia="zh-CN"/>
        </w:rPr>
        <w:t>公司</w:t>
      </w:r>
      <w:r>
        <w:rPr>
          <w:rFonts w:hint="eastAsia" w:ascii="仿宋_GB2312" w:eastAsia="仿宋_GB2312"/>
          <w:color w:val="auto"/>
          <w:sz w:val="28"/>
          <w:szCs w:val="28"/>
          <w:highlight w:val="none"/>
        </w:rPr>
        <w:t>在生产经营过程</w:t>
      </w:r>
      <w:r>
        <w:rPr>
          <w:rFonts w:hint="eastAsia" w:ascii="仿宋_GB2312" w:eastAsia="仿宋_GB2312"/>
          <w:color w:val="auto"/>
          <w:sz w:val="28"/>
          <w:szCs w:val="28"/>
          <w:highlight w:val="none"/>
          <w:lang w:val="en-US" w:eastAsia="zh-CN"/>
        </w:rPr>
        <w:t>对于资金的需求</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如</w:t>
      </w:r>
      <w:r>
        <w:rPr>
          <w:rFonts w:hint="eastAsia" w:ascii="仿宋_GB2312" w:eastAsia="仿宋_GB2312"/>
          <w:color w:val="auto"/>
          <w:sz w:val="28"/>
          <w:szCs w:val="28"/>
          <w:highlight w:val="none"/>
        </w:rPr>
        <w:t>新建、扩建、开发、购买或更新改造等固定资产投资活动，以</w:t>
      </w:r>
      <w:r>
        <w:rPr>
          <w:rFonts w:hint="eastAsia" w:ascii="仿宋_GB2312" w:eastAsia="仿宋_GB2312"/>
          <w:color w:val="auto"/>
          <w:sz w:val="28"/>
          <w:szCs w:val="28"/>
          <w:highlight w:val="none"/>
          <w:lang w:val="en-US" w:eastAsia="zh-CN"/>
        </w:rPr>
        <w:t>公司</w:t>
      </w:r>
      <w:r>
        <w:rPr>
          <w:rFonts w:hint="eastAsia" w:ascii="仿宋_GB2312" w:eastAsia="仿宋_GB2312"/>
          <w:color w:val="auto"/>
          <w:sz w:val="28"/>
          <w:szCs w:val="28"/>
          <w:highlight w:val="none"/>
        </w:rPr>
        <w:t>未来综合效益作为还款来源</w:t>
      </w:r>
      <w:r>
        <w:rPr>
          <w:rFonts w:hint="eastAsia" w:ascii="仿宋" w:hAnsi="仿宋" w:eastAsia="仿宋" w:cs="仿宋"/>
          <w:color w:val="auto"/>
          <w:sz w:val="28"/>
          <w:szCs w:val="28"/>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highlight w:val="none"/>
          <w:lang w:val="en-US" w:eastAsia="zh-CN" w:bidi="ar-SA"/>
        </w:rPr>
        <w:t>大中型企业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企业申请-银行尽职调查（提出申请后1个工作日受理）-授信审批-贷款发放（设备更新项目原则上签订贷款合同后1个工作日）。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贷款期限：一般</w:t>
      </w:r>
      <w:r>
        <w:rPr>
          <w:rFonts w:hint="eastAsia" w:ascii="仿宋" w:hAnsi="仿宋" w:eastAsia="仿宋" w:cs="仿宋"/>
          <w:color w:val="auto"/>
          <w:sz w:val="28"/>
          <w:szCs w:val="28"/>
          <w:highlight w:val="none"/>
          <w:lang w:val="en-US" w:eastAsia="zh-CN"/>
        </w:rPr>
        <w:t>不超过固定资产建设期（含购置安装期）加上10年。</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保证、抵质押等</w:t>
      </w:r>
    </w:p>
    <w:p>
      <w:pPr>
        <w:pageBreakBefore w:val="0"/>
        <w:kinsoku/>
        <w:wordWrap/>
        <w:overflowPunct/>
        <w:topLinePunct w:val="0"/>
        <w:autoSpaceDE/>
        <w:autoSpaceDN/>
        <w:bidi w:val="0"/>
        <w:spacing w:line="300" w:lineRule="atLeast"/>
        <w:ind w:firstLine="562"/>
        <w:jc w:val="left"/>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中长期固定资产贷款实行分期还款，项目技术建成后，还款期内每年至少偿还两次本金。还息周期为每季或每月。</w:t>
      </w:r>
    </w:p>
    <w:p>
      <w:pPr>
        <w:pageBreakBefore w:val="0"/>
        <w:kinsoku/>
        <w:wordWrap/>
        <w:overflowPunct/>
        <w:topLinePunct w:val="0"/>
        <w:autoSpaceDE/>
        <w:autoSpaceDN/>
        <w:bidi w:val="0"/>
        <w:spacing w:line="300" w:lineRule="atLeast"/>
        <w:ind w:firstLine="562"/>
        <w:jc w:val="lef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3、小微企业固定资产构建贷款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rPr>
        <w:t>符合条件的小微企业发放的，用于满足其购置、新建、改扩建、装修商业物业、工业物业，购置机器设备，或置换同类用途融资的贷款</w:t>
      </w:r>
      <w:r>
        <w:rPr>
          <w:rFonts w:hint="eastAsia" w:ascii="仿宋" w:hAnsi="仿宋" w:eastAsia="仿宋" w:cs="仿宋"/>
          <w:color w:val="auto"/>
          <w:sz w:val="28"/>
          <w:szCs w:val="28"/>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highlight w:val="none"/>
          <w:lang w:val="en-US" w:eastAsia="zh-CN" w:bidi="ar-SA"/>
        </w:rPr>
        <w:t>小微企业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企业申请-银行尽职调查（提出申请后1个工作日受理）-授信审批-贷款发放（设备更新项目原则上签订贷款合同后1个工作日）。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根据设备更新备选项目的投资总额和资本金要求综合核定，额度最高可达3000万元。</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保证、抵质押等</w:t>
      </w:r>
    </w:p>
    <w:p>
      <w:pPr>
        <w:pageBreakBefore w:val="0"/>
        <w:kinsoku/>
        <w:wordWrap/>
        <w:overflowPunct/>
        <w:topLinePunct w:val="0"/>
        <w:autoSpaceDE/>
        <w:autoSpaceDN/>
        <w:bidi w:val="0"/>
        <w:spacing w:line="300" w:lineRule="atLeast"/>
        <w:ind w:firstLine="642"/>
        <w:jc w:val="left"/>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根据项目建设周期可设不超过12个月的宽限期，宽限期内只还利息不还本金；进入还款期后每年至少偿还两次本金。还息周期为每季或每月。</w:t>
      </w:r>
    </w:p>
    <w:p>
      <w:pPr>
        <w:pageBreakBefore w:val="0"/>
        <w:kinsoku/>
        <w:wordWrap/>
        <w:overflowPunct/>
        <w:topLinePunct w:val="0"/>
        <w:autoSpaceDE/>
        <w:autoSpaceDN/>
        <w:bidi w:val="0"/>
        <w:spacing w:line="300" w:lineRule="atLeast"/>
        <w:ind w:firstLine="642"/>
        <w:jc w:val="lef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4、项目前期贷款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lang w:val="en-US" w:eastAsia="zh-CN"/>
        </w:rPr>
        <w:t>产品用途：</w:t>
      </w:r>
      <w:r>
        <w:rPr>
          <w:rFonts w:hint="eastAsia" w:ascii="仿宋_GB2312" w:hAnsi="仿宋_GB2312" w:eastAsia="仿宋_GB2312" w:cs="仿宋_GB2312"/>
          <w:color w:val="auto"/>
          <w:sz w:val="28"/>
          <w:szCs w:val="28"/>
          <w:lang w:val="en-US" w:eastAsia="zh-CN"/>
        </w:rPr>
        <w:t>为满足公司提前采购设备、建设物资或其他合理的项目建设费用等支出而产生的资金需求，以可预见的项目建设资金或其他合法可靠的资金作为还款来源，我行可为公司发放</w:t>
      </w:r>
      <w:r>
        <w:rPr>
          <w:rFonts w:hint="eastAsia" w:ascii="仿宋_GB2312" w:hAnsi="仿宋_GB2312" w:eastAsia="仿宋_GB2312" w:cs="仿宋_GB2312"/>
          <w:color w:val="auto"/>
          <w:sz w:val="28"/>
          <w:szCs w:val="28"/>
          <w:highlight w:val="none"/>
          <w:lang w:val="en-US" w:eastAsia="zh-CN"/>
        </w:rPr>
        <w:t>项目前期贷款</w:t>
      </w:r>
      <w:r>
        <w:rPr>
          <w:rFonts w:hint="eastAsia" w:ascii="仿宋" w:hAnsi="仿宋" w:eastAsia="仿宋" w:cs="仿宋"/>
          <w:color w:val="auto"/>
          <w:sz w:val="28"/>
          <w:szCs w:val="28"/>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highlight w:val="none"/>
          <w:lang w:val="en-US" w:eastAsia="zh-CN" w:bidi="ar-SA"/>
        </w:rPr>
        <w:t>有固定资产投资相关融资需求的大中型企业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不超过单个项目总投资的30%。</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一般不超过3年，根据需要贷款期限可放宽至项目建设期结束日。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保证、抵质押等</w:t>
      </w:r>
    </w:p>
    <w:p>
      <w:pPr>
        <w:pageBreakBefore w:val="0"/>
        <w:kinsoku/>
        <w:wordWrap/>
        <w:overflowPunct/>
        <w:topLinePunct w:val="0"/>
        <w:autoSpaceDE/>
        <w:autoSpaceDN/>
        <w:bidi w:val="0"/>
        <w:spacing w:line="300" w:lineRule="atLeast"/>
        <w:ind w:firstLine="642"/>
        <w:jc w:val="left"/>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不定期不等额，还款期每年至少偿还两次本金。还息周期为每季或每月。</w:t>
      </w:r>
    </w:p>
    <w:p>
      <w:pPr>
        <w:pageBreakBefore w:val="0"/>
        <w:kinsoku/>
        <w:wordWrap/>
        <w:overflowPunct/>
        <w:topLinePunct w:val="0"/>
        <w:autoSpaceDE/>
        <w:autoSpaceDN/>
        <w:bidi w:val="0"/>
        <w:spacing w:line="300" w:lineRule="atLeast"/>
        <w:ind w:firstLine="642"/>
        <w:jc w:val="lef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5、项目贷款</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lang w:val="en-US" w:eastAsia="zh-CN"/>
        </w:rPr>
        <w:t>产品用途：</w:t>
      </w:r>
      <w:r>
        <w:rPr>
          <w:rFonts w:hint="eastAsia" w:ascii="仿宋_GB2312" w:eastAsia="仿宋_GB2312"/>
          <w:color w:val="auto"/>
          <w:sz w:val="28"/>
          <w:szCs w:val="28"/>
          <w:highlight w:val="none"/>
          <w:lang w:val="en-US" w:eastAsia="zh-CN"/>
        </w:rPr>
        <w:t>建造厂房、或者大型生产装置设备等的资金需求，我行可以项目贷款进行支持，还款来源为该项目产生的销售收入及其他收入。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highlight w:val="none"/>
          <w:lang w:val="en-US" w:eastAsia="zh-CN" w:bidi="ar-SA"/>
        </w:rPr>
        <w:t>有固定资产投资相关融资需求的大中型企业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根据项目投资需求、资本金比例、项目风险水平等综合确定，一般不超过单个项目总投的80%。</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一般不超过10年，根据需要贷款期限可放宽至项目建设期结束日。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保证、抵质押等</w:t>
      </w:r>
    </w:p>
    <w:p>
      <w:pPr>
        <w:pageBreakBefore w:val="0"/>
        <w:kinsoku/>
        <w:wordWrap/>
        <w:overflowPunct/>
        <w:topLinePunct w:val="0"/>
        <w:autoSpaceDE/>
        <w:autoSpaceDN/>
        <w:bidi w:val="0"/>
        <w:spacing w:line="300" w:lineRule="atLeast"/>
        <w:jc w:val="left"/>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不定期不等额，还款期每年至少偿还两次本金。还息周期为每季或每月。</w:t>
      </w:r>
    </w:p>
    <w:p>
      <w:pPr>
        <w:pageBreakBefore w:val="0"/>
        <w:kinsoku/>
        <w:wordWrap/>
        <w:overflowPunct/>
        <w:topLinePunct w:val="0"/>
        <w:autoSpaceDE/>
        <w:autoSpaceDN/>
        <w:bidi w:val="0"/>
        <w:spacing w:beforeAutospacing="0" w:afterAutospacing="0" w:line="300" w:lineRule="atLeast"/>
        <w:ind w:firstLine="560" w:firstLineChars="200"/>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石家庄市13011582716保定市13903128325</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唐山市15033972416衡水市13103088899</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雄安新区13582990087沧州市13932712388</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秦皇岛市115203347923邢台市18932991196</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承德市13903141877邯郸市13931064515</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张家口市18131398767廊坊市13831698779</w:t>
      </w:r>
    </w:p>
    <w:p>
      <w:pPr>
        <w:pStyle w:val="5"/>
        <w:rPr>
          <w:rFonts w:hint="default"/>
          <w:color w:val="auto"/>
          <w:lang w:val="en-US" w:eastAsia="zh-CN"/>
        </w:rPr>
        <w:sectPr>
          <w:footerReference r:id="rId4" w:type="default"/>
          <w:pgSz w:w="23811" w:h="16838" w:orient="landscape"/>
          <w:pgMar w:top="1800" w:right="1440" w:bottom="1800" w:left="1440" w:header="851" w:footer="992" w:gutter="0"/>
          <w:pgNumType w:fmt="numberInDash" w:start="1"/>
          <w:cols w:space="425" w:num="1"/>
          <w:docGrid w:type="lines" w:linePitch="312" w:charSpace="0"/>
        </w:sectPr>
      </w:pPr>
    </w:p>
    <w:p>
      <w:pPr>
        <w:pageBreakBefore w:val="0"/>
        <w:kinsoku/>
        <w:wordWrap/>
        <w:overflowPunct/>
        <w:topLinePunct w:val="0"/>
        <w:autoSpaceDE/>
        <w:autoSpaceDN/>
        <w:bidi w:val="0"/>
        <w:spacing w:line="300" w:lineRule="atLeast"/>
        <w:rPr>
          <w:rFonts w:hint="eastAsia"/>
          <w:color w:val="auto"/>
          <w:sz w:val="20"/>
          <w:szCs w:val="22"/>
          <w:lang w:val="en-US" w:eastAsia="zh-CN"/>
        </w:rPr>
      </w:pP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lang w:val="en-US" w:eastAsia="zh-CN"/>
        </w:rPr>
      </w:pPr>
      <w:bookmarkStart w:id="4" w:name="_Toc473877759"/>
      <w:r>
        <w:rPr>
          <w:rFonts w:hint="eastAsia" w:ascii="仿宋" w:hAnsi="仿宋" w:eastAsia="仿宋" w:cs="仿宋"/>
          <w:color w:val="auto"/>
          <w:sz w:val="40"/>
          <w:szCs w:val="22"/>
          <w:lang w:val="en-US" w:eastAsia="zh-CN"/>
        </w:rPr>
        <w:t>中国农业发展银行设备更新信贷产品</w:t>
      </w:r>
      <w:bookmarkEnd w:id="4"/>
    </w:p>
    <w:p>
      <w:pPr>
        <w:keepNext w:val="0"/>
        <w:keepLines w:val="0"/>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color w:val="auto"/>
          <w:sz w:val="16"/>
          <w:szCs w:val="20"/>
          <w:highlight w:val="none"/>
          <w:lang w:val="en-US" w:eastAsia="zh-CN"/>
        </w:rPr>
      </w:pPr>
      <w:r>
        <w:rPr>
          <w:rFonts w:hint="eastAsia" w:ascii="仿宋" w:hAnsi="仿宋" w:eastAsia="仿宋" w:cs="仿宋"/>
          <w:b/>
          <w:bCs/>
          <w:color w:val="auto"/>
          <w:sz w:val="22"/>
          <w:szCs w:val="22"/>
          <w:highlight w:val="none"/>
          <w:lang w:val="en-US" w:eastAsia="zh-CN"/>
        </w:rPr>
        <w:t>（省行联系人：高航宁0311-83802388）</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专项产品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w:t>
      </w:r>
      <w:r>
        <w:rPr>
          <w:rFonts w:hint="eastAsia" w:ascii="仿宋" w:hAnsi="仿宋" w:eastAsia="仿宋" w:cs="仿宋"/>
          <w:color w:val="auto"/>
          <w:kern w:val="2"/>
          <w:sz w:val="28"/>
          <w:szCs w:val="28"/>
          <w:highlight w:val="none"/>
          <w:lang w:val="en-US" w:eastAsia="zh-CN" w:bidi="ar-SA"/>
        </w:rPr>
        <w:t>农业科技贷款</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开展农业科技成果转化、实施农业农村科技创新、成果转化、推广示范或集成应用等方面的备选项目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适用于工信部等行业主管部门提供的设备更新备选企业及项目名单，以及名单外符合产品用途的依法设立、实行独立核算、资信良好的企业法人。</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企业申请-银行尽职调查（提出申请后1个工作日受理）-授信审批-贷款发放（设备更新项目原则上签订贷款合同后1个工作日）。</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原则上不超过15年，对于开展规模化农业科技成果转化的现代农业科技园区等项目贷款，最长不超过20年。</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根据项目建设周期可设1-2年宽限期，宽限期内只还利息不还本金；进入还款期后每年至少偿还两次本金。还息周期为每季。</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lef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石家庄市0311-86894547沧州市0317-2136517</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张家口市0313-8085328衡水市0318-2688968</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承德市0311-2190940邢台市0319-3893269</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秦皇岛市0335-3063823邯郸市0310-3268556</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唐山市0315-2251314廊坊市0316-5211980</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highlight w:val="none"/>
          <w:lang w:val="en-US" w:eastAsia="zh-CN"/>
        </w:rPr>
        <w:t>保定市0312-3310243</w:t>
      </w:r>
    </w:p>
    <w:p>
      <w:pPr>
        <w:pageBreakBefore w:val="0"/>
        <w:kinsoku/>
        <w:wordWrap/>
        <w:overflowPunct/>
        <w:topLinePunct w:val="0"/>
        <w:autoSpaceDE/>
        <w:autoSpaceDN/>
        <w:bidi w:val="0"/>
        <w:spacing w:line="300" w:lineRule="atLeast"/>
        <w:ind w:firstLine="400" w:firstLineChars="200"/>
        <w:jc w:val="center"/>
        <w:rPr>
          <w:rStyle w:val="19"/>
          <w:rFonts w:hint="eastAsia" w:ascii="仿宋" w:hAnsi="仿宋" w:eastAsia="仿宋" w:cs="仿宋"/>
          <w:color w:val="auto"/>
          <w:sz w:val="40"/>
          <w:szCs w:val="22"/>
          <w:lang w:eastAsia="zh-CN"/>
        </w:rPr>
      </w:pPr>
      <w:r>
        <w:rPr>
          <w:rFonts w:hint="eastAsia" w:ascii="仿宋" w:hAnsi="仿宋" w:eastAsia="仿宋" w:cs="仿宋"/>
          <w:color w:val="auto"/>
          <w:sz w:val="20"/>
          <w:szCs w:val="22"/>
          <w:lang w:val="en-US" w:eastAsia="zh-CN"/>
        </w:rPr>
        <w:br w:type="page"/>
      </w:r>
      <w:bookmarkStart w:id="5" w:name="_Toc1260509849"/>
      <w:r>
        <w:rPr>
          <w:rStyle w:val="19"/>
          <w:rFonts w:hint="eastAsia" w:ascii="仿宋" w:hAnsi="仿宋" w:eastAsia="仿宋" w:cs="仿宋"/>
          <w:color w:val="auto"/>
          <w:sz w:val="40"/>
          <w:szCs w:val="22"/>
        </w:rPr>
        <w:t>国家开发</w:t>
      </w:r>
      <w:r>
        <w:rPr>
          <w:rStyle w:val="19"/>
          <w:rFonts w:hint="eastAsia" w:ascii="仿宋" w:hAnsi="仿宋" w:eastAsia="仿宋" w:cs="仿宋"/>
          <w:color w:val="auto"/>
          <w:sz w:val="40"/>
          <w:szCs w:val="22"/>
          <w:lang w:eastAsia="zh-CN"/>
        </w:rPr>
        <w:t>银行设备更新信贷产品</w:t>
      </w:r>
    </w:p>
    <w:bookmarkEnd w:id="5"/>
    <w:p>
      <w:pPr>
        <w:pageBreakBefore w:val="0"/>
        <w:kinsoku/>
        <w:wordWrap/>
        <w:overflowPunct/>
        <w:topLinePunct w:val="0"/>
        <w:autoSpaceDE/>
        <w:autoSpaceDN/>
        <w:bidi w:val="0"/>
        <w:spacing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（省行联系人：潘亚云0311-89632087；</w:t>
      </w:r>
      <w:r>
        <w:rPr>
          <w:rFonts w:hint="eastAsia" w:ascii="仿宋" w:hAnsi="仿宋" w:eastAsia="仿宋" w:cs="仿宋"/>
          <w:b/>
          <w:bCs/>
          <w:color w:val="auto"/>
          <w:sz w:val="22"/>
          <w:szCs w:val="22"/>
          <w:lang w:eastAsia="zh-CN"/>
        </w:rPr>
        <w:t xml:space="preserve"> 客服电话</w:t>
      </w:r>
      <w:r>
        <w:rPr>
          <w:rFonts w:hint="eastAsia" w:ascii="仿宋" w:hAnsi="仿宋" w:eastAsia="仿宋" w:cs="仿宋"/>
          <w:b/>
          <w:bCs/>
          <w:color w:val="auto"/>
          <w:sz w:val="22"/>
          <w:szCs w:val="22"/>
        </w:rPr>
        <w:t>：95593）</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rPr>
        <w:t>、特色产品</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1、</w:t>
      </w:r>
      <w:r>
        <w:rPr>
          <w:rFonts w:hint="eastAsia" w:ascii="仿宋" w:hAnsi="仿宋" w:eastAsia="仿宋" w:cs="仿宋"/>
          <w:color w:val="auto"/>
          <w:sz w:val="28"/>
          <w:szCs w:val="28"/>
        </w:rPr>
        <w:t>支持重点产业发展专项</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rPr>
        <w:t>立足开发性金融职能定位，支持实施产业基础再造和产业链提升工程，增强产业链供应链保障能力和产业体系抗冲击能力，支持纳入名单库的重点产业企业，在准入、期限、利率方面享受优惠政策。</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rPr>
        <w:t>产业链或产业集群中龙头企业及产业链上游关键节点企业。</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所属行业符合国家产业政策和国家开发银行信贷政策。</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贷款金额：</w:t>
      </w:r>
      <w:r>
        <w:rPr>
          <w:rFonts w:hint="eastAsia" w:ascii="仿宋" w:hAnsi="仿宋" w:eastAsia="仿宋" w:cs="仿宋"/>
          <w:color w:val="auto"/>
          <w:sz w:val="28"/>
          <w:szCs w:val="28"/>
        </w:rPr>
        <w:t>不限，建议2000万元以上。</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highlight w:val="yellow"/>
        </w:rPr>
      </w:pPr>
      <w:r>
        <w:rPr>
          <w:rFonts w:hint="eastAsia" w:ascii="仿宋" w:hAnsi="仿宋" w:eastAsia="仿宋" w:cs="仿宋"/>
          <w:b/>
          <w:bCs/>
          <w:color w:val="auto"/>
          <w:sz w:val="28"/>
          <w:szCs w:val="28"/>
        </w:rPr>
        <w:t>贷款期限：</w:t>
      </w:r>
      <w:r>
        <w:rPr>
          <w:rFonts w:hint="eastAsia" w:ascii="仿宋" w:hAnsi="仿宋" w:eastAsia="仿宋" w:cs="仿宋"/>
          <w:color w:val="auto"/>
          <w:sz w:val="28"/>
          <w:szCs w:val="28"/>
        </w:rPr>
        <w:t>1年-10年</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highlight w:val="yellow"/>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一般不高于同业水平，免收贷款承诺费、手续费</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抵押、质押、保证</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根据项目建设周期可设1-2年宽限期，宽限期内只还利息不还本金；进入还款期后每年至少偿还两次本金；还息周期为每季。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2、</w:t>
      </w:r>
      <w:r>
        <w:rPr>
          <w:rFonts w:hint="eastAsia" w:ascii="仿宋" w:hAnsi="仿宋" w:eastAsia="仿宋" w:cs="仿宋"/>
          <w:color w:val="auto"/>
          <w:sz w:val="28"/>
          <w:szCs w:val="28"/>
        </w:rPr>
        <w:t>专精特新专项</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rPr>
        <w:t>立足开发性金融职能定位，聚焦专精特新企业技术改造和转型升级，将直接贷款、转贷款和银团贷款等信贷产品与基金投资、证券融资等金融服务相结合，为专精特新中小企业技术改造和转型升级提供多元化金融支持。</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rPr>
        <w:t>纳入工信部专精特新“小巨人”企业名单，或者工信厅专精特新中小企业名单，且在认定有效期内。</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所属行业符合国家产业政策和国家开发银行信贷政策。</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贷款金额：</w:t>
      </w:r>
      <w:r>
        <w:rPr>
          <w:rFonts w:hint="eastAsia" w:ascii="仿宋" w:hAnsi="仿宋" w:eastAsia="仿宋" w:cs="仿宋"/>
          <w:color w:val="auto"/>
          <w:sz w:val="28"/>
          <w:szCs w:val="28"/>
        </w:rPr>
        <w:t>1000万元至2亿元。</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highlight w:val="yellow"/>
        </w:rPr>
      </w:pPr>
      <w:r>
        <w:rPr>
          <w:rFonts w:hint="eastAsia" w:ascii="仿宋" w:hAnsi="仿宋" w:eastAsia="仿宋" w:cs="仿宋"/>
          <w:b/>
          <w:bCs/>
          <w:color w:val="auto"/>
          <w:sz w:val="28"/>
          <w:szCs w:val="28"/>
        </w:rPr>
        <w:t>贷款期限：</w:t>
      </w:r>
      <w:r>
        <w:rPr>
          <w:rFonts w:hint="eastAsia" w:ascii="仿宋" w:hAnsi="仿宋" w:eastAsia="仿宋" w:cs="仿宋"/>
          <w:color w:val="auto"/>
          <w:sz w:val="28"/>
          <w:szCs w:val="28"/>
        </w:rPr>
        <w:t>1年-3年</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highlight w:val="yellow"/>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一般不高于同业水平，免收贷款承诺费、手续费</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抵押、质押、保证</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根据项目建设周期可设1-2年宽限期，宽限期内只还利息不还本金；进入还款期后每年至少偿还两次本金；还息周期为每季。</w:t>
      </w:r>
    </w:p>
    <w:p>
      <w:pPr>
        <w:keepNext w:val="0"/>
        <w:keepLines w:val="0"/>
        <w:pageBreakBefore w:val="0"/>
        <w:widowControl w:val="0"/>
        <w:kinsoku/>
        <w:wordWrap/>
        <w:overflowPunct/>
        <w:topLinePunct w:val="0"/>
        <w:autoSpaceDE/>
        <w:autoSpaceDN/>
        <w:bidi w:val="0"/>
        <w:adjustRightInd/>
        <w:snapToGrid/>
        <w:spacing w:line="520" w:lineRule="exact"/>
        <w:ind w:firstLine="400" w:firstLineChars="200"/>
        <w:textAlignment w:val="auto"/>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lang w:val="en-US" w:eastAsia="zh-CN"/>
        </w:rPr>
      </w:pPr>
      <w:bookmarkStart w:id="6" w:name="_Toc1971867569"/>
      <w:r>
        <w:rPr>
          <w:rFonts w:hint="eastAsia" w:ascii="仿宋" w:hAnsi="仿宋" w:eastAsia="仿宋" w:cs="仿宋"/>
          <w:color w:val="auto"/>
          <w:sz w:val="40"/>
          <w:szCs w:val="22"/>
        </w:rPr>
        <w:t>中国进出口</w:t>
      </w:r>
      <w:r>
        <w:rPr>
          <w:rFonts w:hint="eastAsia" w:ascii="仿宋" w:hAnsi="仿宋" w:eastAsia="仿宋" w:cs="仿宋"/>
          <w:color w:val="auto"/>
          <w:sz w:val="40"/>
          <w:szCs w:val="22"/>
          <w:lang w:eastAsia="zh-CN"/>
        </w:rPr>
        <w:t>银行设备更新信贷产品</w:t>
      </w:r>
      <w:bookmarkEnd w:id="6"/>
    </w:p>
    <w:p>
      <w:pPr>
        <w:pStyle w:val="6"/>
        <w:keepNext w:val="0"/>
        <w:keepLines w:val="0"/>
        <w:pageBreakBefore w:val="0"/>
        <w:widowControl w:val="0"/>
        <w:kinsoku/>
        <w:wordWrap/>
        <w:overflowPunct/>
        <w:topLinePunct w:val="0"/>
        <w:autoSpaceDE/>
        <w:autoSpaceDN/>
        <w:bidi w:val="0"/>
        <w:adjustRightInd/>
        <w:snapToGrid/>
        <w:spacing w:line="560" w:lineRule="exact"/>
        <w:ind w:left="21" w:firstLine="604"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11"/>
          <w:sz w:val="28"/>
          <w:szCs w:val="28"/>
          <w14:textOutline w14:w="5791" w14:cap="flat" w14:cmpd="sng">
            <w14:solidFill>
              <w14:srgbClr w14:val="000000"/>
            </w14:solidFill>
            <w14:prstDash w14:val="solid"/>
            <w14:miter w14:val="0"/>
          </w14:textOutline>
        </w:rPr>
        <w:t>基本介绍:</w:t>
      </w:r>
    </w:p>
    <w:p>
      <w:pPr>
        <w:pStyle w:val="6"/>
        <w:keepNext w:val="0"/>
        <w:keepLines w:val="0"/>
        <w:pageBreakBefore w:val="0"/>
        <w:widowControl w:val="0"/>
        <w:kinsoku/>
        <w:wordWrap/>
        <w:overflowPunct/>
        <w:topLinePunct w:val="0"/>
        <w:autoSpaceDE/>
        <w:autoSpaceDN/>
        <w:bidi w:val="0"/>
        <w:adjustRightInd/>
        <w:snapToGrid/>
        <w:spacing w:line="560" w:lineRule="exact"/>
        <w:ind w:left="24" w:right="164" w:firstLine="564"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1"/>
          <w:sz w:val="28"/>
          <w:szCs w:val="28"/>
        </w:rPr>
        <w:t>中国进出口银行成立于1994年4</w:t>
      </w:r>
      <w:r>
        <w:rPr>
          <w:rFonts w:hint="eastAsia" w:ascii="仿宋" w:hAnsi="仿宋" w:eastAsia="仿宋" w:cs="仿宋"/>
          <w:color w:val="auto"/>
          <w:sz w:val="28"/>
          <w:szCs w:val="28"/>
        </w:rPr>
        <w:t>月，是由国家出资设</w:t>
      </w:r>
      <w:r>
        <w:rPr>
          <w:rFonts w:hint="eastAsia" w:ascii="仿宋" w:hAnsi="仿宋" w:eastAsia="仿宋" w:cs="仿宋"/>
          <w:color w:val="auto"/>
          <w:spacing w:val="9"/>
          <w:sz w:val="28"/>
          <w:szCs w:val="28"/>
        </w:rPr>
        <w:t>立、直属国务院领导、支持中国对外经济贸易投资发</w:t>
      </w:r>
      <w:r>
        <w:rPr>
          <w:rFonts w:hint="eastAsia" w:ascii="仿宋" w:hAnsi="仿宋" w:eastAsia="仿宋" w:cs="仿宋"/>
          <w:color w:val="auto"/>
          <w:spacing w:val="8"/>
          <w:sz w:val="28"/>
          <w:szCs w:val="28"/>
        </w:rPr>
        <w:t>展与国</w:t>
      </w:r>
      <w:r>
        <w:rPr>
          <w:rFonts w:hint="eastAsia" w:ascii="仿宋" w:hAnsi="仿宋" w:eastAsia="仿宋" w:cs="仿宋"/>
          <w:color w:val="auto"/>
          <w:spacing w:val="9"/>
          <w:sz w:val="28"/>
          <w:szCs w:val="28"/>
        </w:rPr>
        <w:t>际经济合作、具有独立法人地位的国有政策性银行。</w:t>
      </w:r>
      <w:r>
        <w:rPr>
          <w:rFonts w:hint="eastAsia" w:ascii="仿宋" w:hAnsi="仿宋" w:eastAsia="仿宋" w:cs="仿宋"/>
          <w:color w:val="auto"/>
          <w:spacing w:val="8"/>
          <w:sz w:val="28"/>
          <w:szCs w:val="28"/>
        </w:rPr>
        <w:t>依托国</w:t>
      </w:r>
      <w:r>
        <w:rPr>
          <w:rFonts w:hint="eastAsia" w:ascii="仿宋" w:hAnsi="仿宋" w:eastAsia="仿宋" w:cs="仿宋"/>
          <w:color w:val="auto"/>
          <w:spacing w:val="9"/>
          <w:sz w:val="28"/>
          <w:szCs w:val="28"/>
        </w:rPr>
        <w:t>家信用支持，积极发挥在稳增长、调结构、支持外贸发展、</w:t>
      </w:r>
      <w:r>
        <w:rPr>
          <w:rFonts w:hint="eastAsia" w:ascii="仿宋" w:hAnsi="仿宋" w:eastAsia="仿宋" w:cs="仿宋"/>
          <w:color w:val="auto"/>
          <w:spacing w:val="3"/>
          <w:sz w:val="28"/>
          <w:szCs w:val="28"/>
        </w:rPr>
        <w:t>实施“走出去”战略等方面的重要作用，加大对重点领</w:t>
      </w:r>
      <w:r>
        <w:rPr>
          <w:rFonts w:hint="eastAsia" w:ascii="仿宋" w:hAnsi="仿宋" w:eastAsia="仿宋" w:cs="仿宋"/>
          <w:color w:val="auto"/>
          <w:spacing w:val="2"/>
          <w:sz w:val="28"/>
          <w:szCs w:val="28"/>
        </w:rPr>
        <w:t>域和</w:t>
      </w:r>
      <w:r>
        <w:rPr>
          <w:rFonts w:hint="eastAsia" w:ascii="仿宋" w:hAnsi="仿宋" w:eastAsia="仿宋" w:cs="仿宋"/>
          <w:color w:val="auto"/>
          <w:spacing w:val="4"/>
          <w:sz w:val="28"/>
          <w:szCs w:val="28"/>
        </w:rPr>
        <w:t>薄弱环节的支出力度，促进经济社会持续健康发展。目前设</w:t>
      </w:r>
      <w:r>
        <w:rPr>
          <w:rFonts w:hint="eastAsia" w:ascii="仿宋" w:hAnsi="仿宋" w:eastAsia="仿宋" w:cs="仿宋"/>
          <w:color w:val="auto"/>
          <w:spacing w:val="8"/>
          <w:sz w:val="28"/>
          <w:szCs w:val="28"/>
        </w:rPr>
        <w:t>置32家境内分行，同时在境外设有巴黎分行、东南非代表</w:t>
      </w:r>
      <w:r>
        <w:rPr>
          <w:rFonts w:hint="eastAsia" w:ascii="仿宋" w:hAnsi="仿宋" w:eastAsia="仿宋" w:cs="仿宋"/>
          <w:color w:val="auto"/>
          <w:spacing w:val="9"/>
          <w:sz w:val="28"/>
          <w:szCs w:val="28"/>
        </w:rPr>
        <w:t>处、圣彼得堡代表处、西北非代表处、香港代表处、波兰代</w:t>
      </w:r>
      <w:r>
        <w:rPr>
          <w:rFonts w:hint="eastAsia" w:ascii="仿宋" w:hAnsi="仿宋" w:eastAsia="仿宋" w:cs="仿宋"/>
          <w:color w:val="auto"/>
          <w:spacing w:val="3"/>
          <w:sz w:val="28"/>
          <w:szCs w:val="28"/>
        </w:rPr>
        <w:t>表处和智利代表处等七家境外分行及代表处，中国进出口银</w:t>
      </w:r>
      <w:r>
        <w:rPr>
          <w:rFonts w:hint="eastAsia" w:ascii="仿宋" w:hAnsi="仿宋" w:eastAsia="仿宋" w:cs="仿宋"/>
          <w:color w:val="auto"/>
          <w:spacing w:val="6"/>
          <w:sz w:val="28"/>
          <w:szCs w:val="28"/>
        </w:rPr>
        <w:t>行信用评级和中国政府主权评级一致。</w:t>
      </w:r>
    </w:p>
    <w:p>
      <w:pPr>
        <w:pStyle w:val="6"/>
        <w:keepNext w:val="0"/>
        <w:keepLines w:val="0"/>
        <w:pageBreakBefore w:val="0"/>
        <w:widowControl w:val="0"/>
        <w:kinsoku/>
        <w:wordWrap/>
        <w:overflowPunct/>
        <w:topLinePunct w:val="0"/>
        <w:autoSpaceDE/>
        <w:autoSpaceDN/>
        <w:bidi w:val="0"/>
        <w:adjustRightInd/>
        <w:snapToGrid/>
        <w:spacing w:line="560" w:lineRule="exact"/>
        <w:ind w:left="21" w:right="166" w:firstLine="552"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2"/>
          <w:sz w:val="28"/>
          <w:szCs w:val="28"/>
        </w:rPr>
        <w:t>中国进出口银行河北省分行成立于2016年10月9日，</w:t>
      </w:r>
      <w:r>
        <w:rPr>
          <w:rFonts w:hint="eastAsia" w:ascii="仿宋" w:hAnsi="仿宋" w:eastAsia="仿宋" w:cs="仿宋"/>
          <w:color w:val="auto"/>
          <w:spacing w:val="9"/>
          <w:sz w:val="28"/>
          <w:szCs w:val="28"/>
        </w:rPr>
        <w:t>是中国进出口银行的一级分支机构，业务范围涵盖支持外经</w:t>
      </w:r>
      <w:r>
        <w:rPr>
          <w:rFonts w:hint="eastAsia" w:ascii="仿宋" w:hAnsi="仿宋" w:eastAsia="仿宋" w:cs="仿宋"/>
          <w:color w:val="auto"/>
          <w:spacing w:val="7"/>
          <w:sz w:val="28"/>
          <w:szCs w:val="28"/>
        </w:rPr>
        <w:t>贸发展和跨境投资，“一带一路”建设”，国际产</w:t>
      </w:r>
      <w:r>
        <w:rPr>
          <w:rFonts w:hint="eastAsia" w:ascii="仿宋" w:hAnsi="仿宋" w:eastAsia="仿宋" w:cs="仿宋"/>
          <w:color w:val="auto"/>
          <w:spacing w:val="6"/>
          <w:sz w:val="28"/>
          <w:szCs w:val="28"/>
        </w:rPr>
        <w:t>能和装备</w:t>
      </w:r>
      <w:r>
        <w:rPr>
          <w:rFonts w:hint="eastAsia" w:ascii="仿宋" w:hAnsi="仿宋" w:eastAsia="仿宋" w:cs="仿宋"/>
          <w:color w:val="auto"/>
          <w:spacing w:val="9"/>
          <w:sz w:val="28"/>
          <w:szCs w:val="28"/>
        </w:rPr>
        <w:t>制造合作，科技、文化以及中小企业“走出去”和开放型经</w:t>
      </w:r>
      <w:r>
        <w:rPr>
          <w:rFonts w:hint="eastAsia" w:ascii="仿宋" w:hAnsi="仿宋" w:eastAsia="仿宋" w:cs="仿宋"/>
          <w:color w:val="auto"/>
          <w:spacing w:val="-2"/>
          <w:sz w:val="28"/>
          <w:szCs w:val="28"/>
        </w:rPr>
        <w:t>济建设等领域。</w:t>
      </w:r>
    </w:p>
    <w:p>
      <w:pPr>
        <w:pStyle w:val="6"/>
        <w:keepNext w:val="0"/>
        <w:keepLines w:val="0"/>
        <w:pageBreakBefore w:val="0"/>
        <w:widowControl w:val="0"/>
        <w:kinsoku/>
        <w:wordWrap/>
        <w:overflowPunct/>
        <w:topLinePunct w:val="0"/>
        <w:autoSpaceDE/>
        <w:autoSpaceDN/>
        <w:bidi w:val="0"/>
        <w:adjustRightInd/>
        <w:snapToGrid/>
        <w:spacing w:line="560" w:lineRule="exact"/>
        <w:ind w:left="26" w:firstLine="600"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10"/>
          <w:sz w:val="28"/>
          <w:szCs w:val="28"/>
          <w14:textOutline w14:w="5791" w14:cap="flat" w14:cmpd="sng">
            <w14:solidFill>
              <w14:srgbClr w14:val="000000"/>
            </w14:solidFill>
            <w14:prstDash w14:val="solid"/>
            <w14:miter w14:val="0"/>
          </w14:textOutline>
        </w:rPr>
        <w:t>本行信贷重点支持领域:</w:t>
      </w:r>
    </w:p>
    <w:p>
      <w:pPr>
        <w:pStyle w:val="6"/>
        <w:keepNext w:val="0"/>
        <w:keepLines w:val="0"/>
        <w:pageBreakBefore w:val="0"/>
        <w:widowControl w:val="0"/>
        <w:kinsoku/>
        <w:wordWrap/>
        <w:overflowPunct/>
        <w:topLinePunct w:val="0"/>
        <w:autoSpaceDE/>
        <w:autoSpaceDN/>
        <w:bidi w:val="0"/>
        <w:adjustRightInd/>
        <w:snapToGrid/>
        <w:spacing w:line="560" w:lineRule="exact"/>
        <w:ind w:left="26" w:firstLine="568" w:firstLineChars="200"/>
        <w:jc w:val="both"/>
        <w:textAlignment w:val="auto"/>
        <w:rPr>
          <w:rFonts w:hint="eastAsia" w:ascii="仿宋" w:hAnsi="仿宋" w:eastAsia="仿宋" w:cs="仿宋"/>
          <w:color w:val="auto"/>
          <w:spacing w:val="7"/>
          <w:sz w:val="28"/>
          <w:szCs w:val="28"/>
        </w:rPr>
      </w:pPr>
      <w:r>
        <w:rPr>
          <w:rFonts w:hint="eastAsia" w:ascii="仿宋" w:hAnsi="仿宋" w:eastAsia="仿宋" w:cs="仿宋"/>
          <w:color w:val="auto"/>
          <w:spacing w:val="2"/>
          <w:sz w:val="28"/>
          <w:szCs w:val="28"/>
        </w:rPr>
        <w:t>支持外经贸发展和跨境投资，“一带一路”建设、</w:t>
      </w:r>
      <w:r>
        <w:rPr>
          <w:rFonts w:hint="eastAsia" w:ascii="仿宋" w:hAnsi="仿宋" w:eastAsia="仿宋" w:cs="仿宋"/>
          <w:color w:val="auto"/>
          <w:spacing w:val="1"/>
          <w:sz w:val="28"/>
          <w:szCs w:val="28"/>
        </w:rPr>
        <w:t>国际</w:t>
      </w:r>
      <w:r>
        <w:rPr>
          <w:rFonts w:hint="eastAsia" w:ascii="仿宋" w:hAnsi="仿宋" w:eastAsia="仿宋" w:cs="仿宋"/>
          <w:color w:val="auto"/>
          <w:spacing w:val="15"/>
          <w:sz w:val="28"/>
          <w:szCs w:val="28"/>
        </w:rPr>
        <w:t>产能和装备制造合作，科技、文化以及中小企业“走出去”</w:t>
      </w:r>
      <w:r>
        <w:rPr>
          <w:rFonts w:hint="eastAsia" w:ascii="仿宋" w:hAnsi="仿宋" w:eastAsia="仿宋" w:cs="仿宋"/>
          <w:color w:val="auto"/>
          <w:spacing w:val="7"/>
          <w:sz w:val="28"/>
          <w:szCs w:val="28"/>
        </w:rPr>
        <w:t>和开放型经济建设等领域。</w:t>
      </w:r>
    </w:p>
    <w:p>
      <w:pPr>
        <w:pStyle w:val="6"/>
        <w:keepNext w:val="0"/>
        <w:keepLines w:val="0"/>
        <w:pageBreakBefore w:val="0"/>
        <w:widowControl w:val="0"/>
        <w:kinsoku/>
        <w:wordWrap/>
        <w:overflowPunct/>
        <w:topLinePunct w:val="0"/>
        <w:autoSpaceDE/>
        <w:autoSpaceDN/>
        <w:bidi w:val="0"/>
        <w:adjustRightInd/>
        <w:snapToGrid/>
        <w:spacing w:line="560" w:lineRule="exact"/>
        <w:ind w:left="45" w:firstLine="584"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6"/>
          <w:sz w:val="28"/>
          <w:szCs w:val="28"/>
          <w14:textOutline w14:w="5791" w14:cap="flat" w14:cmpd="sng">
            <w14:solidFill>
              <w14:srgbClr w14:val="000000"/>
            </w14:solidFill>
            <w14:prstDash w14:val="solid"/>
            <w14:miter w14:val="0"/>
          </w14:textOutline>
        </w:rPr>
        <w:t>重点支持贷款额度：</w:t>
      </w:r>
    </w:p>
    <w:p>
      <w:pPr>
        <w:pStyle w:val="6"/>
        <w:keepNext w:val="0"/>
        <w:keepLines w:val="0"/>
        <w:pageBreakBefore w:val="0"/>
        <w:widowControl w:val="0"/>
        <w:kinsoku/>
        <w:wordWrap/>
        <w:overflowPunct/>
        <w:topLinePunct w:val="0"/>
        <w:autoSpaceDE/>
        <w:autoSpaceDN/>
        <w:bidi w:val="0"/>
        <w:adjustRightInd/>
        <w:snapToGrid/>
        <w:spacing w:line="560" w:lineRule="exact"/>
        <w:ind w:left="47" w:firstLine="572"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3"/>
          <w:sz w:val="28"/>
          <w:szCs w:val="28"/>
        </w:rPr>
        <w:t>5000万元以上贷款项目</w:t>
      </w:r>
    </w:p>
    <w:p>
      <w:pPr>
        <w:pStyle w:val="6"/>
        <w:keepNext w:val="0"/>
        <w:keepLines w:val="0"/>
        <w:pageBreakBefore w:val="0"/>
        <w:widowControl w:val="0"/>
        <w:kinsoku/>
        <w:wordWrap/>
        <w:overflowPunct/>
        <w:topLinePunct w:val="0"/>
        <w:autoSpaceDE/>
        <w:autoSpaceDN/>
        <w:bidi w:val="0"/>
        <w:adjustRightInd/>
        <w:snapToGrid/>
        <w:spacing w:line="560" w:lineRule="exact"/>
        <w:ind w:left="79" w:firstLine="584" w:firstLineChars="200"/>
        <w:textAlignment w:val="auto"/>
        <w:rPr>
          <w:rFonts w:hint="eastAsia" w:ascii="仿宋" w:hAnsi="仿宋" w:eastAsia="仿宋" w:cs="仿宋"/>
          <w:color w:val="auto"/>
          <w:sz w:val="28"/>
          <w:szCs w:val="28"/>
        </w:rPr>
      </w:pPr>
      <w:r>
        <w:rPr>
          <w:rFonts w:hint="eastAsia" w:ascii="仿宋" w:hAnsi="仿宋" w:eastAsia="仿宋" w:cs="仿宋"/>
          <w:color w:val="auto"/>
          <w:spacing w:val="6"/>
          <w:sz w:val="28"/>
          <w:szCs w:val="28"/>
          <w14:textOutline w14:w="5791" w14:cap="flat" w14:cmpd="sng">
            <w14:solidFill>
              <w14:srgbClr w14:val="000000"/>
            </w14:solidFill>
            <w14:prstDash w14:val="solid"/>
            <w14:miter w14:val="0"/>
          </w14:textOutline>
        </w:rPr>
        <w:t>申请对公贷款需提前准备的项目材料：</w:t>
      </w:r>
    </w:p>
    <w:p>
      <w:pPr>
        <w:pStyle w:val="6"/>
        <w:keepNext w:val="0"/>
        <w:keepLines w:val="0"/>
        <w:pageBreakBefore w:val="0"/>
        <w:widowControl w:val="0"/>
        <w:kinsoku/>
        <w:wordWrap/>
        <w:overflowPunct/>
        <w:topLinePunct w:val="0"/>
        <w:autoSpaceDE/>
        <w:autoSpaceDN/>
        <w:bidi w:val="0"/>
        <w:adjustRightInd/>
        <w:snapToGrid/>
        <w:spacing w:line="560" w:lineRule="exact"/>
        <w:ind w:left="24" w:right="164" w:firstLine="564" w:firstLineChars="200"/>
        <w:textAlignment w:val="auto"/>
        <w:rPr>
          <w:rFonts w:hint="eastAsia" w:ascii="仿宋" w:hAnsi="仿宋" w:eastAsia="仿宋" w:cs="仿宋"/>
          <w:color w:val="auto"/>
          <w:spacing w:val="1"/>
          <w:sz w:val="28"/>
          <w:szCs w:val="28"/>
        </w:rPr>
      </w:pPr>
      <w:r>
        <w:rPr>
          <w:rFonts w:hint="eastAsia" w:ascii="仿宋" w:hAnsi="仿宋" w:eastAsia="仿宋" w:cs="仿宋"/>
          <w:color w:val="auto"/>
          <w:spacing w:val="1"/>
          <w:sz w:val="28"/>
          <w:szCs w:val="28"/>
        </w:rPr>
        <w:t>借款申请书，营业执照副本，近3年经审计的财务报告及本年近期财务报表，借款人已签订的产品、技术或者服务合同，</w:t>
      </w:r>
    </w:p>
    <w:p>
      <w:pPr>
        <w:pStyle w:val="6"/>
        <w:keepNext w:val="0"/>
        <w:keepLines w:val="0"/>
        <w:pageBreakBefore w:val="0"/>
        <w:widowControl w:val="0"/>
        <w:kinsoku/>
        <w:wordWrap/>
        <w:overflowPunct/>
        <w:topLinePunct w:val="0"/>
        <w:autoSpaceDE/>
        <w:autoSpaceDN/>
        <w:bidi w:val="0"/>
        <w:adjustRightInd/>
        <w:snapToGrid/>
        <w:spacing w:line="560" w:lineRule="exact"/>
        <w:ind w:left="24" w:right="164" w:firstLine="564" w:firstLineChars="200"/>
        <w:textAlignment w:val="auto"/>
        <w:rPr>
          <w:rFonts w:hint="eastAsia" w:ascii="仿宋" w:hAnsi="仿宋" w:eastAsia="仿宋" w:cs="仿宋"/>
          <w:color w:val="auto"/>
          <w:spacing w:val="1"/>
          <w:sz w:val="28"/>
          <w:szCs w:val="28"/>
        </w:rPr>
      </w:pPr>
      <w:r>
        <w:rPr>
          <w:rFonts w:hint="eastAsia" w:ascii="仿宋" w:hAnsi="仿宋" w:eastAsia="仿宋" w:cs="仿宋"/>
          <w:color w:val="auto"/>
          <w:spacing w:val="1"/>
          <w:sz w:val="28"/>
          <w:szCs w:val="28"/>
        </w:rPr>
        <w:t>必要的担保保障措施，本行认为必要的其他材料等。</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0" w:firstLineChars="200"/>
        <w:textAlignment w:val="auto"/>
        <w:rPr>
          <w:rFonts w:hint="eastAsia"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各</w:t>
      </w:r>
      <w:r>
        <w:rPr>
          <w:rFonts w:hint="eastAsia" w:cs="仿宋"/>
          <w:b w:val="0"/>
          <w:bCs w:val="0"/>
          <w:color w:val="auto"/>
          <w:sz w:val="28"/>
          <w:szCs w:val="28"/>
          <w:highlight w:val="none"/>
          <w:lang w:val="en-US" w:eastAsia="zh-CN"/>
        </w:rPr>
        <w:t>地</w:t>
      </w:r>
      <w:r>
        <w:rPr>
          <w:rFonts w:hint="eastAsia" w:ascii="仿宋" w:hAnsi="仿宋" w:eastAsia="仿宋" w:cs="仿宋"/>
          <w:b w:val="0"/>
          <w:bCs w:val="0"/>
          <w:color w:val="auto"/>
          <w:sz w:val="28"/>
          <w:szCs w:val="28"/>
          <w:highlight w:val="none"/>
          <w:lang w:val="en-US" w:eastAsia="zh-CN"/>
        </w:rPr>
        <w:t>市联系方式</w:t>
      </w:r>
      <w:r>
        <w:rPr>
          <w:rFonts w:hint="eastAsia" w:cs="仿宋"/>
          <w:b w:val="0"/>
          <w:bCs w:val="0"/>
          <w:color w:val="auto"/>
          <w:sz w:val="28"/>
          <w:szCs w:val="28"/>
          <w:highlight w:val="none"/>
          <w:lang w:val="en-US" w:eastAsia="zh-CN"/>
        </w:rPr>
        <w:t>：</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0" w:firstLineChars="200"/>
        <w:textAlignment w:val="auto"/>
        <w:rPr>
          <w:rFonts w:hint="eastAsia" w:ascii="仿宋" w:hAnsi="仿宋" w:eastAsia="仿宋" w:cs="仿宋"/>
          <w:color w:val="auto"/>
          <w:spacing w:val="1"/>
          <w:sz w:val="28"/>
          <w:szCs w:val="28"/>
          <w:lang w:val="en-US" w:eastAsia="zh-CN"/>
        </w:rPr>
      </w:pPr>
      <w:r>
        <w:rPr>
          <w:rFonts w:hint="eastAsia" w:cs="仿宋"/>
          <w:b w:val="0"/>
          <w:bCs w:val="0"/>
          <w:color w:val="auto"/>
          <w:sz w:val="28"/>
          <w:szCs w:val="28"/>
          <w:highlight w:val="none"/>
          <w:lang w:val="en-US" w:eastAsia="zh-CN"/>
        </w:rPr>
        <w:t>唐山市：</w:t>
      </w:r>
      <w:r>
        <w:rPr>
          <w:rFonts w:hint="eastAsia" w:ascii="仿宋" w:hAnsi="仿宋" w:eastAsia="仿宋" w:cs="仿宋"/>
          <w:color w:val="auto"/>
          <w:spacing w:val="1"/>
          <w:sz w:val="28"/>
          <w:szCs w:val="28"/>
        </w:rPr>
        <w:t>18931108024</w:t>
      </w:r>
      <w:r>
        <w:rPr>
          <w:rFonts w:hint="eastAsia" w:ascii="仿宋" w:hAnsi="仿宋" w:eastAsia="仿宋" w:cs="仿宋"/>
          <w:color w:val="auto"/>
          <w:spacing w:val="7"/>
          <w:sz w:val="28"/>
          <w:szCs w:val="28"/>
        </w:rPr>
        <w:t>秦皇岛</w:t>
      </w:r>
      <w:r>
        <w:rPr>
          <w:rFonts w:hint="eastAsia" w:cs="仿宋"/>
          <w:color w:val="auto"/>
          <w:spacing w:val="7"/>
          <w:sz w:val="28"/>
          <w:szCs w:val="28"/>
          <w:lang w:eastAsia="zh-CN"/>
        </w:rPr>
        <w:t>：</w:t>
      </w:r>
      <w:r>
        <w:rPr>
          <w:rFonts w:hint="eastAsia" w:ascii="仿宋" w:hAnsi="仿宋" w:eastAsia="仿宋" w:cs="仿宋"/>
          <w:color w:val="auto"/>
          <w:spacing w:val="1"/>
          <w:sz w:val="28"/>
          <w:szCs w:val="28"/>
        </w:rPr>
        <w:t>18810685766</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4" w:firstLineChars="200"/>
        <w:textAlignment w:val="auto"/>
        <w:rPr>
          <w:rFonts w:hint="eastAsia" w:ascii="仿宋" w:hAnsi="仿宋" w:eastAsia="仿宋" w:cs="仿宋"/>
          <w:color w:val="auto"/>
          <w:spacing w:val="1"/>
          <w:sz w:val="28"/>
          <w:szCs w:val="28"/>
          <w:lang w:val="en-US" w:eastAsia="zh-CN"/>
        </w:rPr>
      </w:pPr>
      <w:r>
        <w:rPr>
          <w:rFonts w:hint="eastAsia" w:cs="仿宋"/>
          <w:color w:val="auto"/>
          <w:spacing w:val="1"/>
          <w:sz w:val="28"/>
          <w:szCs w:val="28"/>
          <w:lang w:val="en-US" w:eastAsia="zh-CN"/>
        </w:rPr>
        <w:t>石家庄：</w:t>
      </w:r>
      <w:r>
        <w:rPr>
          <w:rFonts w:hint="eastAsia" w:ascii="仿宋" w:hAnsi="仿宋" w:eastAsia="仿宋" w:cs="仿宋"/>
          <w:color w:val="auto"/>
          <w:spacing w:val="1"/>
          <w:sz w:val="28"/>
          <w:szCs w:val="28"/>
        </w:rPr>
        <w:t>15632352503</w:t>
      </w:r>
      <w:r>
        <w:rPr>
          <w:rFonts w:hint="eastAsia" w:ascii="仿宋" w:hAnsi="仿宋" w:eastAsia="仿宋" w:cs="仿宋"/>
          <w:color w:val="auto"/>
          <w:spacing w:val="2"/>
          <w:sz w:val="28"/>
          <w:szCs w:val="28"/>
        </w:rPr>
        <w:t>衡水</w:t>
      </w:r>
      <w:r>
        <w:rPr>
          <w:rFonts w:hint="eastAsia" w:cs="仿宋"/>
          <w:color w:val="auto"/>
          <w:spacing w:val="2"/>
          <w:sz w:val="28"/>
          <w:szCs w:val="28"/>
          <w:lang w:val="en-US" w:eastAsia="zh-CN"/>
        </w:rPr>
        <w:t>市：</w:t>
      </w:r>
      <w:r>
        <w:rPr>
          <w:rFonts w:hint="eastAsia" w:ascii="仿宋" w:hAnsi="仿宋" w:eastAsia="仿宋" w:cs="仿宋"/>
          <w:color w:val="auto"/>
          <w:spacing w:val="1"/>
          <w:sz w:val="28"/>
          <w:szCs w:val="28"/>
        </w:rPr>
        <w:t>13785191219</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4" w:firstLineChars="200"/>
        <w:textAlignment w:val="auto"/>
        <w:rPr>
          <w:rFonts w:hint="eastAsia" w:ascii="仿宋" w:hAnsi="仿宋" w:eastAsia="仿宋" w:cs="仿宋"/>
          <w:color w:val="auto"/>
          <w:spacing w:val="1"/>
          <w:sz w:val="28"/>
          <w:szCs w:val="28"/>
          <w:lang w:val="en-US" w:eastAsia="zh-CN"/>
        </w:rPr>
      </w:pPr>
      <w:r>
        <w:rPr>
          <w:rFonts w:hint="eastAsia" w:cs="仿宋"/>
          <w:color w:val="auto"/>
          <w:spacing w:val="1"/>
          <w:sz w:val="28"/>
          <w:szCs w:val="28"/>
          <w:lang w:val="en-US" w:eastAsia="zh-CN"/>
        </w:rPr>
        <w:t>沧州市：</w:t>
      </w:r>
      <w:r>
        <w:rPr>
          <w:rFonts w:hint="eastAsia" w:ascii="仿宋" w:hAnsi="仿宋" w:eastAsia="仿宋" w:cs="仿宋"/>
          <w:color w:val="auto"/>
          <w:spacing w:val="1"/>
          <w:sz w:val="28"/>
          <w:szCs w:val="28"/>
        </w:rPr>
        <w:t>19930554828</w:t>
      </w:r>
      <w:r>
        <w:rPr>
          <w:rFonts w:hint="eastAsia" w:ascii="仿宋" w:hAnsi="仿宋" w:eastAsia="仿宋" w:cs="仿宋"/>
          <w:color w:val="auto"/>
          <w:spacing w:val="2"/>
          <w:sz w:val="28"/>
          <w:szCs w:val="28"/>
        </w:rPr>
        <w:t>承德</w:t>
      </w:r>
      <w:r>
        <w:rPr>
          <w:rFonts w:hint="eastAsia" w:cs="仿宋"/>
          <w:color w:val="auto"/>
          <w:spacing w:val="2"/>
          <w:sz w:val="28"/>
          <w:szCs w:val="28"/>
          <w:lang w:val="en-US" w:eastAsia="zh-CN"/>
        </w:rPr>
        <w:t>市：</w:t>
      </w:r>
      <w:r>
        <w:rPr>
          <w:rFonts w:hint="eastAsia" w:ascii="仿宋" w:hAnsi="仿宋" w:eastAsia="仿宋" w:cs="仿宋"/>
          <w:color w:val="auto"/>
          <w:spacing w:val="1"/>
          <w:sz w:val="28"/>
          <w:szCs w:val="28"/>
        </w:rPr>
        <w:t>15632371829</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4" w:firstLineChars="200"/>
        <w:textAlignment w:val="auto"/>
        <w:rPr>
          <w:rFonts w:hint="eastAsia" w:ascii="仿宋" w:hAnsi="仿宋" w:eastAsia="仿宋" w:cs="仿宋"/>
          <w:color w:val="auto"/>
          <w:spacing w:val="1"/>
          <w:sz w:val="28"/>
          <w:szCs w:val="28"/>
          <w:lang w:val="en-US" w:eastAsia="zh-CN"/>
        </w:rPr>
      </w:pPr>
      <w:r>
        <w:rPr>
          <w:rFonts w:hint="eastAsia" w:cs="仿宋"/>
          <w:color w:val="auto"/>
          <w:spacing w:val="1"/>
          <w:sz w:val="28"/>
          <w:szCs w:val="28"/>
          <w:lang w:val="en-US" w:eastAsia="zh-CN"/>
        </w:rPr>
        <w:t>邯郸市：</w:t>
      </w:r>
      <w:r>
        <w:rPr>
          <w:rFonts w:hint="eastAsia" w:ascii="仿宋" w:hAnsi="仿宋" w:eastAsia="仿宋" w:cs="仿宋"/>
          <w:color w:val="auto"/>
          <w:spacing w:val="1"/>
          <w:sz w:val="28"/>
          <w:szCs w:val="28"/>
        </w:rPr>
        <w:t>18032065508</w:t>
      </w:r>
      <w:r>
        <w:rPr>
          <w:rFonts w:hint="eastAsia" w:ascii="仿宋" w:hAnsi="仿宋" w:eastAsia="仿宋" w:cs="仿宋"/>
          <w:color w:val="auto"/>
          <w:spacing w:val="-1"/>
          <w:sz w:val="28"/>
          <w:szCs w:val="28"/>
        </w:rPr>
        <w:t>张家口</w:t>
      </w:r>
      <w:r>
        <w:rPr>
          <w:rFonts w:hint="eastAsia" w:cs="仿宋"/>
          <w:color w:val="auto"/>
          <w:spacing w:val="-1"/>
          <w:sz w:val="28"/>
          <w:szCs w:val="28"/>
          <w:lang w:eastAsia="zh-CN"/>
        </w:rPr>
        <w:t>：</w:t>
      </w:r>
      <w:r>
        <w:rPr>
          <w:rFonts w:hint="eastAsia" w:ascii="仿宋" w:hAnsi="仿宋" w:eastAsia="仿宋" w:cs="仿宋"/>
          <w:color w:val="auto"/>
          <w:spacing w:val="1"/>
          <w:sz w:val="28"/>
          <w:szCs w:val="28"/>
        </w:rPr>
        <w:t>19930554828</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4" w:firstLineChars="200"/>
        <w:textAlignment w:val="auto"/>
        <w:rPr>
          <w:rFonts w:hint="eastAsia" w:ascii="仿宋" w:hAnsi="仿宋" w:eastAsia="仿宋" w:cs="仿宋"/>
          <w:color w:val="auto"/>
          <w:spacing w:val="1"/>
          <w:sz w:val="28"/>
          <w:szCs w:val="28"/>
          <w:lang w:val="en-US" w:eastAsia="zh-CN"/>
        </w:rPr>
      </w:pPr>
      <w:r>
        <w:rPr>
          <w:rFonts w:hint="eastAsia" w:cs="仿宋"/>
          <w:color w:val="auto"/>
          <w:spacing w:val="1"/>
          <w:sz w:val="28"/>
          <w:szCs w:val="28"/>
          <w:lang w:val="en-US" w:eastAsia="zh-CN"/>
        </w:rPr>
        <w:t>保定市：</w:t>
      </w:r>
      <w:r>
        <w:rPr>
          <w:rFonts w:hint="eastAsia" w:ascii="仿宋" w:hAnsi="仿宋" w:eastAsia="仿宋" w:cs="仿宋"/>
          <w:color w:val="auto"/>
          <w:spacing w:val="1"/>
          <w:sz w:val="28"/>
          <w:szCs w:val="28"/>
        </w:rPr>
        <w:t>13297968030</w:t>
      </w:r>
      <w:r>
        <w:rPr>
          <w:rFonts w:hint="eastAsia" w:ascii="仿宋" w:hAnsi="仿宋" w:eastAsia="仿宋" w:cs="仿宋"/>
          <w:color w:val="auto"/>
          <w:spacing w:val="4"/>
          <w:sz w:val="28"/>
          <w:szCs w:val="28"/>
        </w:rPr>
        <w:t>雄安新区</w:t>
      </w:r>
      <w:r>
        <w:rPr>
          <w:rFonts w:hint="eastAsia" w:cs="仿宋"/>
          <w:color w:val="auto"/>
          <w:spacing w:val="4"/>
          <w:sz w:val="28"/>
          <w:szCs w:val="28"/>
          <w:lang w:eastAsia="zh-CN"/>
        </w:rPr>
        <w:t>：</w:t>
      </w:r>
      <w:r>
        <w:rPr>
          <w:rFonts w:hint="eastAsia" w:ascii="仿宋" w:hAnsi="仿宋" w:eastAsia="仿宋" w:cs="仿宋"/>
          <w:color w:val="auto"/>
          <w:spacing w:val="1"/>
          <w:sz w:val="28"/>
          <w:szCs w:val="28"/>
        </w:rPr>
        <w:t>18632009515</w:t>
      </w:r>
    </w:p>
    <w:p>
      <w:pPr>
        <w:pStyle w:val="17"/>
        <w:keepNext w:val="0"/>
        <w:keepLines w:val="0"/>
        <w:pageBreakBefore w:val="0"/>
        <w:widowControl w:val="0"/>
        <w:kinsoku/>
        <w:wordWrap/>
        <w:overflowPunct/>
        <w:topLinePunct w:val="0"/>
        <w:autoSpaceDE/>
        <w:autoSpaceDN/>
        <w:bidi w:val="0"/>
        <w:adjustRightInd/>
        <w:snapToGrid/>
        <w:spacing w:line="560" w:lineRule="exact"/>
        <w:ind w:firstLine="564" w:firstLineChars="200"/>
        <w:jc w:val="both"/>
        <w:textAlignment w:val="auto"/>
        <w:rPr>
          <w:rFonts w:hint="default" w:ascii="仿宋" w:hAnsi="仿宋" w:eastAsia="仿宋" w:cs="仿宋"/>
          <w:color w:val="auto"/>
          <w:sz w:val="28"/>
          <w:szCs w:val="28"/>
          <w:lang w:val="en-US"/>
        </w:rPr>
      </w:pPr>
      <w:r>
        <w:rPr>
          <w:rFonts w:hint="eastAsia" w:cs="仿宋"/>
          <w:color w:val="auto"/>
          <w:spacing w:val="1"/>
          <w:sz w:val="28"/>
          <w:szCs w:val="28"/>
          <w:lang w:val="en-US" w:eastAsia="zh-CN"/>
        </w:rPr>
        <w:t>廊坊市：</w:t>
      </w:r>
      <w:r>
        <w:rPr>
          <w:rFonts w:hint="eastAsia" w:ascii="仿宋" w:hAnsi="仿宋" w:eastAsia="仿宋" w:cs="仿宋"/>
          <w:color w:val="auto"/>
          <w:spacing w:val="1"/>
          <w:sz w:val="28"/>
          <w:szCs w:val="28"/>
        </w:rPr>
        <w:t>15081167889</w:t>
      </w:r>
      <w:r>
        <w:rPr>
          <w:rFonts w:hint="eastAsia" w:ascii="仿宋" w:hAnsi="仿宋" w:eastAsia="仿宋" w:cs="仿宋"/>
          <w:color w:val="auto"/>
          <w:spacing w:val="1"/>
          <w:kern w:val="2"/>
          <w:sz w:val="28"/>
          <w:szCs w:val="28"/>
          <w:lang w:val="en-US" w:eastAsia="zh-CN" w:bidi="ar-SA"/>
        </w:rPr>
        <w:t>邢台市：</w:t>
      </w:r>
      <w:r>
        <w:rPr>
          <w:rFonts w:hint="eastAsia" w:ascii="仿宋" w:hAnsi="仿宋" w:eastAsia="仿宋" w:cs="仿宋"/>
          <w:color w:val="auto"/>
          <w:spacing w:val="1"/>
          <w:sz w:val="28"/>
          <w:szCs w:val="28"/>
        </w:rPr>
        <w:t>18942633682</w:t>
      </w:r>
    </w:p>
    <w:p>
      <w:pPr>
        <w:pStyle w:val="6"/>
        <w:keepNext w:val="0"/>
        <w:keepLines w:val="0"/>
        <w:pageBreakBefore w:val="0"/>
        <w:widowControl w:val="0"/>
        <w:kinsoku/>
        <w:wordWrap/>
        <w:overflowPunct/>
        <w:topLinePunct w:val="0"/>
        <w:autoSpaceDE/>
        <w:autoSpaceDN/>
        <w:bidi w:val="0"/>
        <w:adjustRightInd/>
        <w:snapToGrid/>
        <w:spacing w:line="560" w:lineRule="exact"/>
        <w:ind w:left="29" w:firstLine="564" w:firstLineChars="200"/>
        <w:textAlignment w:val="auto"/>
        <w:rPr>
          <w:rFonts w:hint="default" w:ascii="仿宋" w:hAnsi="仿宋" w:eastAsia="仿宋" w:cs="仿宋"/>
          <w:color w:val="auto"/>
          <w:spacing w:val="1"/>
          <w:sz w:val="28"/>
          <w:szCs w:val="28"/>
          <w:lang w:val="en-US" w:eastAsia="zh-CN"/>
        </w:rPr>
      </w:pPr>
    </w:p>
    <w:p>
      <w:pPr>
        <w:rPr>
          <w:color w:val="auto"/>
        </w:rPr>
      </w:pPr>
    </w:p>
    <w:p>
      <w:pPr>
        <w:pageBreakBefore w:val="0"/>
        <w:kinsoku/>
        <w:wordWrap/>
        <w:overflowPunct/>
        <w:topLinePunct w:val="0"/>
        <w:autoSpaceDE/>
        <w:autoSpaceDN/>
        <w:bidi w:val="0"/>
        <w:spacing w:line="300" w:lineRule="atLeast"/>
        <w:ind w:firstLine="400" w:firstLineChars="200"/>
        <w:rPr>
          <w:rFonts w:hint="eastAsia" w:ascii="仿宋" w:hAnsi="仿宋" w:eastAsia="仿宋" w:cs="仿宋"/>
          <w:color w:val="auto"/>
          <w:sz w:val="20"/>
          <w:szCs w:val="22"/>
        </w:rPr>
        <w:sectPr>
          <w:pgSz w:w="23811" w:h="16838" w:orient="landscape"/>
          <w:pgMar w:top="1785" w:right="1431" w:bottom="1633" w:left="1633" w:header="0" w:footer="0" w:gutter="0"/>
          <w:pgNumType w:fmt="numberInDash"/>
          <w:cols w:space="720" w:num="1"/>
        </w:sectPr>
      </w:pP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lang w:val="en-US" w:eastAsia="zh-CN"/>
        </w:rPr>
      </w:pPr>
      <w:bookmarkStart w:id="7" w:name="_Toc1024796393"/>
      <w:r>
        <w:rPr>
          <w:rFonts w:hint="eastAsia" w:ascii="仿宋" w:hAnsi="仿宋" w:eastAsia="仿宋" w:cs="仿宋"/>
          <w:color w:val="auto"/>
          <w:sz w:val="40"/>
          <w:szCs w:val="22"/>
          <w:lang w:val="en-US" w:eastAsia="zh-CN"/>
        </w:rPr>
        <w:t>招商银行设备更新信贷产品</w:t>
      </w:r>
      <w:bookmarkEnd w:id="7"/>
    </w:p>
    <w:p>
      <w:pPr>
        <w:keepNext w:val="0"/>
        <w:keepLines w:val="0"/>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（省行联系人：马悦0311-89829608； 客服电话：95555-转5）</w:t>
      </w:r>
    </w:p>
    <w:p>
      <w:pPr>
        <w:keepNext w:val="0"/>
        <w:keepLines w:val="0"/>
        <w:pageBreakBefore w:val="0"/>
        <w:widowControl w:val="0"/>
        <w:numPr>
          <w:ilvl w:val="0"/>
          <w:numId w:val="6"/>
        </w:numPr>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专项产品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1、设备更新专项支持贷款</w:t>
      </w: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设备更新项目名单内企业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设备更新项目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仅适用于工信部等行业主管部门提供的设备更新项目入选名单内企业。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信用状况良好、无重大不良信用记录，项目备案等合规性手续齐备，基本符合我行授信政策的企业。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企业申请-银行尽职调查（包括收集资料）-授信申请-授信审批-贷款发放（包括制作合同、核保、提款）。</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根据设备更新项目的投资总额、资本金要求及企业资质综合核定。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原则上不超过10年，具体按批复意见执行。</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具体按批复意见执行。</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2、专精特新小巨人专享贷</w:t>
      </w: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设备更新备选</w:t>
      </w:r>
      <w:r>
        <w:rPr>
          <w:rFonts w:hint="eastAsia" w:ascii="仿宋" w:hAnsi="仿宋" w:eastAsia="仿宋" w:cs="仿宋"/>
          <w:color w:val="auto"/>
          <w:sz w:val="28"/>
          <w:szCs w:val="28"/>
          <w:highlight w:val="none"/>
          <w:lang w:val="en-US" w:eastAsia="zh-CN"/>
        </w:rPr>
        <w:t>企业日常经营所需资金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lang w:val="en-US" w:eastAsia="zh-CN" w:bidi="ar-SA"/>
        </w:rPr>
        <w:t>专精特新企业、小巨人企业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1.持续经营3年以上，拥有2项以上Ⅰ类知识产权并已实际应用</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营业收入5000万以上，并保持同比增长</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2.近两年合计净利润为正</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3.资产负债率不高于70%且净资产超3000万</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4.不符合上述条件的可单独申请，上门对接</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线下申请。</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2000万左右。</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1年。</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3%-4%。</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到期一次性还本</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3、科创贷</w:t>
      </w: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设备更新备选</w:t>
      </w:r>
      <w:r>
        <w:rPr>
          <w:rFonts w:hint="eastAsia" w:ascii="仿宋" w:hAnsi="仿宋" w:eastAsia="仿宋" w:cs="仿宋"/>
          <w:color w:val="auto"/>
          <w:sz w:val="28"/>
          <w:szCs w:val="28"/>
          <w:highlight w:val="none"/>
          <w:lang w:val="en-US" w:eastAsia="zh-CN"/>
        </w:rPr>
        <w:t>企业日常经营所需资金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lang w:val="en-US" w:eastAsia="zh-CN" w:bidi="ar-SA"/>
        </w:rPr>
        <w:t>专精特新企业、小巨人企业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1.企业近两年中，至少一年盈利</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2.当年有可靠订单，可以保证企业当年有稳定的收入</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3.企业近两年至少一年营业收入超过1500万</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4.企业资产负债比不高于70%</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5.企业销贷比不高于60%</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线上申请。</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300-3000万。</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1年。</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4%左右。</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1000万以下接受信用，1000万以上需组合担保方式</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按日计息，按月结息、一次性还本，随借随还。亦可接受按还款计划还款</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4、专精特新小巨人专享贷</w:t>
      </w: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设备更新备选</w:t>
      </w:r>
      <w:r>
        <w:rPr>
          <w:rFonts w:hint="eastAsia" w:ascii="仿宋" w:hAnsi="仿宋" w:eastAsia="仿宋" w:cs="仿宋"/>
          <w:color w:val="auto"/>
          <w:sz w:val="28"/>
          <w:szCs w:val="28"/>
          <w:highlight w:val="none"/>
          <w:lang w:val="en-US" w:eastAsia="zh-CN"/>
        </w:rPr>
        <w:t>企业日常经营所需资金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lang w:val="en-US" w:eastAsia="zh-CN" w:bidi="ar-SA"/>
        </w:rPr>
        <w:t>专精特新企业、小巨人企业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1.持续经营3年以上，拥有2项以上Ⅰ类知识产权并已实际应用；营业收入5000万以上，并保持同比增长</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2.近两年合计净利润为正</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3.资产负债率不高于70%且净资产超3000万</w:t>
      </w:r>
    </w:p>
    <w:p>
      <w:pPr>
        <w:pStyle w:val="2"/>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4.不符合上述条件的可单独申请，上门对接</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线下申请。</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2000万左右。</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1年。</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3%-4%。</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到期一次性还本</w:t>
      </w:r>
    </w:p>
    <w:p>
      <w:pPr>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ageBreakBefore w:val="0"/>
        <w:kinsoku/>
        <w:wordWrap/>
        <w:overflowPunct/>
        <w:topLinePunct w:val="0"/>
        <w:autoSpaceDE/>
        <w:autoSpaceDN/>
        <w:bidi w:val="0"/>
        <w:spacing w:line="300" w:lineRule="atLeast"/>
        <w:ind w:firstLine="560" w:firstLineChars="200"/>
        <w:jc w:val="both"/>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石家庄市：13373513639</w:t>
      </w:r>
    </w:p>
    <w:p>
      <w:pPr>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廊坊市：18603168185</w:t>
      </w:r>
    </w:p>
    <w:p>
      <w:pPr>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唐山市：03155393535</w:t>
      </w:r>
    </w:p>
    <w:p>
      <w:pPr>
        <w:pageBreakBefore w:val="0"/>
        <w:kinsoku/>
        <w:wordWrap/>
        <w:overflowPunct/>
        <w:topLinePunct w:val="0"/>
        <w:autoSpaceDE/>
        <w:autoSpaceDN/>
        <w:bidi w:val="0"/>
        <w:spacing w:line="300" w:lineRule="atLeast"/>
        <w:ind w:firstLine="560" w:firstLineChars="200"/>
        <w:jc w:val="both"/>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雄安新区03125692096</w:t>
      </w:r>
    </w:p>
    <w:p>
      <w:pPr>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br w:type="page"/>
      </w:r>
    </w:p>
    <w:p>
      <w:pPr>
        <w:pStyle w:val="3"/>
        <w:pageBreakBefore w:val="0"/>
        <w:kinsoku/>
        <w:wordWrap/>
        <w:overflowPunct/>
        <w:topLinePunct w:val="0"/>
        <w:autoSpaceDE/>
        <w:autoSpaceDN/>
        <w:bidi w:val="0"/>
        <w:adjustRightInd/>
        <w:snapToGrid/>
        <w:spacing w:before="0" w:beforeLines="0" w:after="0" w:afterLines="0" w:line="580" w:lineRule="exact"/>
        <w:ind w:firstLine="803" w:firstLineChars="200"/>
        <w:jc w:val="center"/>
        <w:textAlignment w:val="auto"/>
        <w:rPr>
          <w:rFonts w:hint="eastAsia" w:ascii="仿宋" w:hAnsi="仿宋" w:eastAsia="仿宋" w:cs="仿宋"/>
          <w:b/>
          <w:color w:val="auto"/>
          <w:kern w:val="44"/>
          <w:sz w:val="40"/>
          <w:szCs w:val="22"/>
          <w:lang w:val="en-US" w:eastAsia="zh-CN" w:bidi="ar-SA"/>
        </w:rPr>
      </w:pPr>
      <w:bookmarkStart w:id="8" w:name="_Toc978881930"/>
      <w:r>
        <w:rPr>
          <w:rFonts w:hint="eastAsia" w:ascii="仿宋" w:hAnsi="仿宋" w:eastAsia="仿宋" w:cs="仿宋"/>
          <w:b/>
          <w:color w:val="auto"/>
          <w:kern w:val="44"/>
          <w:sz w:val="40"/>
          <w:szCs w:val="22"/>
          <w:lang w:val="en-US" w:eastAsia="zh-CN" w:bidi="ar-SA"/>
        </w:rPr>
        <w:t>浦发银行设备更新信贷产品</w:t>
      </w:r>
      <w:bookmarkEnd w:id="8"/>
    </w:p>
    <w:p>
      <w:pPr>
        <w:keepNext w:val="0"/>
        <w:keepLines w:val="0"/>
        <w:pageBreakBefore w:val="0"/>
        <w:widowControl w:val="0"/>
        <w:kinsoku/>
        <w:wordWrap/>
        <w:overflowPunct/>
        <w:topLinePunct w:val="0"/>
        <w:autoSpaceDE/>
        <w:autoSpaceDN/>
        <w:bidi w:val="0"/>
        <w:adjustRightInd/>
        <w:snapToGrid/>
        <w:spacing w:line="580" w:lineRule="exact"/>
        <w:ind w:firstLine="441" w:firstLineChars="200"/>
        <w:jc w:val="center"/>
        <w:textAlignment w:val="auto"/>
        <w:rPr>
          <w:rFonts w:hint="eastAsia" w:ascii="仿宋" w:hAnsi="仿宋" w:eastAsia="仿宋" w:cs="仿宋"/>
          <w:color w:val="auto"/>
          <w:sz w:val="16"/>
          <w:szCs w:val="20"/>
          <w:lang w:val="en-US" w:eastAsia="zh-CN"/>
        </w:rPr>
      </w:pPr>
      <w:bookmarkStart w:id="9" w:name="_Toc510362940"/>
      <w:bookmarkStart w:id="10" w:name="_Toc525479574"/>
      <w:bookmarkStart w:id="11" w:name="_Toc510363148"/>
      <w:bookmarkStart w:id="12" w:name="_Toc510363023"/>
      <w:r>
        <w:rPr>
          <w:rFonts w:hint="eastAsia" w:ascii="仿宋" w:hAnsi="仿宋" w:eastAsia="仿宋" w:cs="仿宋"/>
          <w:b/>
          <w:bCs/>
          <w:color w:val="auto"/>
          <w:sz w:val="22"/>
          <w:szCs w:val="22"/>
          <w:lang w:val="en-US" w:eastAsia="zh-CN"/>
        </w:rPr>
        <w:t>（省行联系人：赵超欣、张雪 客服电话：0311-69690172、69690661）</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lang w:val="en-US" w:eastAsia="zh-CN"/>
        </w:rPr>
        <w:t>1、</w:t>
      </w:r>
      <w:r>
        <w:rPr>
          <w:rFonts w:hint="eastAsia" w:ascii="仿宋" w:hAnsi="仿宋" w:eastAsia="仿宋" w:cs="仿宋"/>
          <w:b/>
          <w:bCs/>
          <w:color w:val="auto"/>
          <w:kern w:val="2"/>
          <w:sz w:val="28"/>
          <w:szCs w:val="28"/>
          <w:highlight w:val="none"/>
          <w:lang w:val="en-US" w:eastAsia="zh-CN" w:bidi="ar-SA"/>
        </w:rPr>
        <w:t>设备更新专项支持固定资产贷款</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w:t>
      </w:r>
      <w:r>
        <w:rPr>
          <w:rFonts w:hint="eastAsia" w:ascii="仿宋" w:hAnsi="仿宋" w:eastAsia="仿宋" w:cs="仿宋"/>
          <w:color w:val="auto"/>
          <w:sz w:val="28"/>
          <w:szCs w:val="28"/>
          <w:highlight w:val="none"/>
          <w:lang w:val="en-US" w:eastAsia="zh-CN"/>
        </w:rPr>
        <w:t>设备</w:t>
      </w:r>
      <w:r>
        <w:rPr>
          <w:rFonts w:hint="eastAsia" w:ascii="仿宋" w:hAnsi="仿宋" w:eastAsia="仿宋" w:cs="仿宋"/>
          <w:color w:val="auto"/>
          <w:sz w:val="28"/>
          <w:szCs w:val="28"/>
          <w:highlight w:val="none"/>
        </w:rPr>
        <w:t>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企业申请-银行尽职调查-银行风险评级与审批（绿色通道）-贷款发放（绿色通道）。</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根据设备更新备选项目的投资总额和资本金要求综合核定，贷款金额最高为项目总投资的80%。</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一般与设备更新改造的投资周期和设备可使用期限相匹配，原则上不超过10年，不高于设备的正常折旧年限。</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结合再贷款利率给予企业最大程度优惠，具体银企协商，原则上不超过同期限LPR，不低于同期限国债收益率。</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抵质押、保证、信用等</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根据项目建设周期可设1-2年宽限期，宽限期内只还利息不还本金；进入还款期后偿还本金原则上不少于每年两次。还息周期为每季。</w:t>
      </w:r>
    </w:p>
    <w:p>
      <w:pPr>
        <w:pStyle w:val="2"/>
        <w:keepNext w:val="0"/>
        <w:keepLines w:val="0"/>
        <w:pageBreakBefore w:val="0"/>
        <w:widowControl w:val="0"/>
        <w:numPr>
          <w:ilvl w:val="0"/>
          <w:numId w:val="7"/>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固定资产投资项目前端贷款</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满足设备更新备选企业提前采购设备、建设物资或其他合理的项目前期费用等固定资产投资而产生的资金需求。</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借款人信用状况良好、无重大不良信用记录，借款人或所属集团为我行重点客户；项目原则上为国家级或省级重点项目，已取得环评或其他环保类许可文件及投资批准等合规性文件。</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b w:val="0"/>
          <w:bCs w:val="0"/>
          <w:color w:val="auto"/>
          <w:sz w:val="28"/>
          <w:szCs w:val="28"/>
          <w:highlight w:val="none"/>
          <w:lang w:val="en-US" w:eastAsia="zh-CN"/>
        </w:rPr>
        <w:t>企业申请-银行尽职调查-银行风险评级与审批（绿色通道）-贷款发放（绿色通道）。</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根据设备更新备选项目的投资计划、建设进度、资本金到位情况和还款来源可靠性等因素综合确定，贷款金额最高为项目总投资的30%。</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最长不超过三年。</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结合再贷款利率给予企业最大程度优惠，具体银企协商，原则上不超过同期限LPR，不低于同期限国债收益率。</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抵质押、保证、信用等</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一年期以上项目前端贷款，每年至少两次偿还本金；还息周期为每季。</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1、可持续发展挂钩贷款</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目标客群：</w:t>
      </w:r>
      <w:r>
        <w:rPr>
          <w:rFonts w:hint="eastAsia" w:ascii="仿宋" w:hAnsi="仿宋" w:eastAsia="仿宋" w:cs="仿宋"/>
          <w:b w:val="0"/>
          <w:bCs w:val="0"/>
          <w:color w:val="auto"/>
          <w:sz w:val="28"/>
          <w:szCs w:val="28"/>
          <w:highlight w:val="none"/>
          <w:lang w:val="en-US" w:eastAsia="zh-CN"/>
        </w:rPr>
        <w:t>高碳行业、清洁能源行业客群。</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产品要点：</w:t>
      </w:r>
      <w:r>
        <w:rPr>
          <w:rFonts w:hint="eastAsia" w:ascii="仿宋" w:hAnsi="仿宋" w:eastAsia="仿宋" w:cs="仿宋"/>
          <w:b w:val="0"/>
          <w:bCs w:val="0"/>
          <w:color w:val="auto"/>
          <w:sz w:val="28"/>
          <w:szCs w:val="28"/>
          <w:highlight w:val="none"/>
          <w:lang w:val="en-US" w:eastAsia="zh-CN"/>
        </w:rPr>
        <w:t>我行可与借款人在合同中约定可持续发展绩效目标（SPT）及关键绩效指标（KPI），通常为能源利用效率、温室气体减排、可再生能源装机容量等；并据此设置利率调整机制，根据观察日的上述指标完成情况进行利率调整；产品可适用于期限为一年及以上的中期流动资金贷款、固定资产贷款等品种。</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2、合同能源管理项下应收账款（未来收益权）质押融资业务</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目标客群：</w:t>
      </w:r>
      <w:r>
        <w:rPr>
          <w:rFonts w:hint="eastAsia" w:ascii="仿宋" w:hAnsi="仿宋" w:eastAsia="仿宋" w:cs="仿宋"/>
          <w:b w:val="0"/>
          <w:bCs w:val="0"/>
          <w:color w:val="auto"/>
          <w:sz w:val="28"/>
          <w:szCs w:val="28"/>
          <w:highlight w:val="none"/>
          <w:lang w:val="en-US" w:eastAsia="zh-CN"/>
        </w:rPr>
        <w:t>大中型工业企业，或用能设备制造商专为实施节能项目而成立的、并对其给予较大支持的节能服务公司，或股东具有较丰富行业经验的节能服务公司；行业领先的综合能源服务公司等。</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产品要点：</w:t>
      </w:r>
      <w:r>
        <w:rPr>
          <w:rFonts w:hint="eastAsia" w:ascii="仿宋" w:hAnsi="仿宋" w:eastAsia="仿宋" w:cs="仿宋"/>
          <w:b w:val="0"/>
          <w:bCs w:val="0"/>
          <w:color w:val="auto"/>
          <w:sz w:val="28"/>
          <w:szCs w:val="28"/>
          <w:highlight w:val="none"/>
          <w:lang w:val="en-US" w:eastAsia="zh-CN"/>
        </w:rPr>
        <w:t>质押物为已经完工并进入收款期的节能服务合同项下的应收账款（未来收益权）；在不超过合同能源管理项目合同期限的前提下，贷款期限一般在3-5年，贷款到期日应在借款对应的节能服务合同收益支付最后到期日一年之前；产品可根据实际情况选择中期流动资金贷款或固定资产贷款。</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石家庄分行0311-69690386</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雄安分行0312-8736825</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邯郸分行0310-8903695</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唐山分行0315-8075513</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保定分行0312-8923839</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沧州分行0317-7885996</w:t>
      </w:r>
    </w:p>
    <w:p>
      <w:pPr>
        <w:pStyle w:val="10"/>
        <w:keepNext w:val="0"/>
        <w:keepLines w:val="0"/>
        <w:pageBreakBefore w:val="0"/>
        <w:widowControl/>
        <w:suppressLineNumbers w:val="0"/>
        <w:kinsoku/>
        <w:wordWrap/>
        <w:overflowPunct/>
        <w:topLinePunct w:val="0"/>
        <w:autoSpaceDE/>
        <w:autoSpaceDN/>
        <w:bidi w:val="0"/>
        <w:adjustRightInd/>
        <w:snapToGrid/>
        <w:spacing w:line="580" w:lineRule="exact"/>
        <w:ind w:left="0"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廊坊分行0316-7676912</w:t>
      </w:r>
    </w:p>
    <w:bookmarkEnd w:id="9"/>
    <w:bookmarkEnd w:id="10"/>
    <w:bookmarkEnd w:id="11"/>
    <w:bookmarkEnd w:id="12"/>
    <w:p>
      <w:pPr>
        <w:pageBreakBefore w:val="0"/>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0"/>
          <w:szCs w:val="22"/>
        </w:rPr>
      </w:pPr>
      <w:r>
        <w:rPr>
          <w:rFonts w:hint="eastAsia" w:ascii="仿宋" w:hAnsi="仿宋" w:eastAsia="仿宋" w:cs="仿宋"/>
          <w:color w:val="auto"/>
          <w:sz w:val="28"/>
          <w:szCs w:val="28"/>
          <w:highlight w:val="none"/>
          <w:lang w:val="en-US" w:eastAsia="zh-CN"/>
        </w:rPr>
        <w:t>衡水分行0318-6102353</w:t>
      </w:r>
      <w:r>
        <w:rPr>
          <w:rFonts w:hint="eastAsia" w:ascii="仿宋" w:hAnsi="仿宋" w:eastAsia="仿宋" w:cs="仿宋"/>
          <w:color w:val="auto"/>
          <w:sz w:val="20"/>
          <w:szCs w:val="22"/>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13" w:name="_Toc202866709"/>
      <w:r>
        <w:rPr>
          <w:rFonts w:hint="eastAsia" w:ascii="仿宋" w:hAnsi="仿宋" w:eastAsia="仿宋" w:cs="仿宋"/>
          <w:color w:val="auto"/>
          <w:sz w:val="40"/>
          <w:szCs w:val="22"/>
          <w:lang w:val="en-US" w:eastAsia="zh-CN"/>
        </w:rPr>
        <w:t>光大银行设备更新信贷产品</w:t>
      </w:r>
      <w:bookmarkEnd w:id="13"/>
    </w:p>
    <w:p>
      <w:pPr>
        <w:keepNext w:val="0"/>
        <w:keepLines w:val="0"/>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w:t>
      </w:r>
      <w:r>
        <w:rPr>
          <w:rFonts w:hint="eastAsia" w:ascii="仿宋" w:hAnsi="仿宋" w:eastAsia="仿宋" w:cs="仿宋"/>
          <w:color w:val="auto"/>
          <w:sz w:val="28"/>
          <w:szCs w:val="28"/>
          <w:highlight w:val="none"/>
          <w:lang w:val="en-US" w:eastAsia="zh-CN"/>
        </w:rPr>
        <w:t>马思达0311-66179967</w:t>
      </w:r>
      <w:r>
        <w:rPr>
          <w:rFonts w:hint="eastAsia" w:ascii="仿宋" w:hAnsi="仿宋" w:eastAsia="仿宋" w:cs="仿宋"/>
          <w:b/>
          <w:bCs/>
          <w:color w:val="auto"/>
          <w:sz w:val="22"/>
          <w:szCs w:val="22"/>
          <w:lang w:val="en-US" w:eastAsia="zh-CN"/>
        </w:rPr>
        <w:t>）</w:t>
      </w:r>
    </w:p>
    <w:p>
      <w:pPr>
        <w:keepNext w:val="0"/>
        <w:keepLines w:val="0"/>
        <w:pageBreakBefore w:val="0"/>
        <w:widowControl w:val="0"/>
        <w:numPr>
          <w:ilvl w:val="0"/>
          <w:numId w:val="8"/>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专项产品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i w:val="0"/>
          <w:iCs w:val="0"/>
          <w:color w:val="auto"/>
          <w:sz w:val="28"/>
          <w:szCs w:val="28"/>
          <w:highlight w:val="none"/>
          <w:lang w:val="en-US" w:eastAsia="zh-CN"/>
        </w:rPr>
      </w:pPr>
      <w:r>
        <w:rPr>
          <w:rFonts w:hint="eastAsia" w:ascii="仿宋" w:hAnsi="仿宋" w:eastAsia="仿宋" w:cs="仿宋"/>
          <w:b/>
          <w:bCs/>
          <w:i w:val="0"/>
          <w:iCs w:val="0"/>
          <w:color w:val="auto"/>
          <w:sz w:val="28"/>
          <w:szCs w:val="28"/>
          <w:highlight w:val="none"/>
          <w:lang w:val="en-US" w:eastAsia="zh-CN"/>
        </w:rPr>
        <w:t>1、</w:t>
      </w:r>
      <w:r>
        <w:rPr>
          <w:rFonts w:hint="eastAsia" w:ascii="仿宋" w:hAnsi="仿宋" w:eastAsia="仿宋" w:cs="仿宋"/>
          <w:b/>
          <w:bCs/>
          <w:i w:val="0"/>
          <w:iCs w:val="0"/>
          <w:color w:val="auto"/>
          <w:kern w:val="2"/>
          <w:sz w:val="28"/>
          <w:szCs w:val="28"/>
          <w:highlight w:val="none"/>
          <w:lang w:val="en-US" w:eastAsia="zh-CN" w:bidi="ar-SA"/>
        </w:rPr>
        <w:t>技术改造项目固定资产贷款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信用状况良好、无重大不良信用记录，项目符合国家的产业、土地、环保等相关政策，并按规定履行了固定资产投资项目的合法管理程序。</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企业申请-银行尽职调查（提出申请后1个工作日受理）-授信审批-贷款发放（设备更新项目原则上签订贷款合同后3个工作日）。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根据设备更新备选项目的投资总额和资本金要求综合核定，无金额上限。</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根据借款人综合偿债能力、经营稳定性，投资回收期等因素，并结合申请人的申请确定期限。</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根据项目建设周期可设1-2年宽限期，宽限期内只还利息不还本金；进入还款期后至少每半年偿还一次本金。还息周期为每季。</w:t>
      </w:r>
    </w:p>
    <w:p>
      <w:pPr>
        <w:pStyle w:val="2"/>
        <w:keepNext w:val="0"/>
        <w:keepLines w:val="0"/>
        <w:pageBreakBefore w:val="0"/>
        <w:widowControl w:val="0"/>
        <w:kinsoku/>
        <w:wordWrap/>
        <w:overflowPunct/>
        <w:topLinePunct w:val="0"/>
        <w:autoSpaceDE/>
        <w:autoSpaceDN/>
        <w:bidi w:val="0"/>
        <w:adjustRightInd/>
        <w:snapToGrid/>
        <w:spacing w:line="300" w:lineRule="atLeast"/>
        <w:ind w:firstLine="560" w:firstLineChars="200"/>
        <w:jc w:val="both"/>
        <w:textAlignment w:val="auto"/>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唐山市0315-5266199</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邯郸市0310-5802158</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廊坊市0316-5268969</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保定市0312-7557536</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沧州市0317-2139795</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张家口市0313-2196886</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雄安新区0312-4078879</w:t>
      </w:r>
    </w:p>
    <w:p>
      <w:pPr>
        <w:pageBreakBefore w:val="0"/>
        <w:kinsoku/>
        <w:wordWrap/>
        <w:overflowPunct/>
        <w:topLinePunct w:val="0"/>
        <w:autoSpaceDE/>
        <w:autoSpaceDN/>
        <w:bidi w:val="0"/>
        <w:spacing w:line="300" w:lineRule="atLeast"/>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14" w:name="_Toc184638485"/>
      <w:r>
        <w:rPr>
          <w:rFonts w:hint="eastAsia" w:ascii="仿宋" w:hAnsi="仿宋" w:eastAsia="仿宋" w:cs="仿宋"/>
          <w:color w:val="auto"/>
          <w:sz w:val="40"/>
          <w:szCs w:val="22"/>
          <w:lang w:val="en-US" w:eastAsia="zh-CN"/>
        </w:rPr>
        <w:t>交通银行设备更新信贷产品</w:t>
      </w:r>
      <w:bookmarkEnd w:id="14"/>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（省行联系人：张增利</w:t>
      </w:r>
      <w:r>
        <w:rPr>
          <w:rFonts w:hint="eastAsia" w:ascii="仿宋" w:hAnsi="仿宋" w:eastAsia="仿宋" w:cs="仿宋"/>
          <w:color w:val="auto"/>
          <w:sz w:val="28"/>
          <w:szCs w:val="28"/>
          <w:highlight w:val="none"/>
          <w:lang w:val="en-US" w:eastAsia="zh-CN"/>
        </w:rPr>
        <w:t>0311-69691065</w:t>
      </w:r>
      <w:r>
        <w:rPr>
          <w:rFonts w:hint="eastAsia" w:ascii="仿宋" w:hAnsi="仿宋" w:eastAsia="仿宋" w:cs="仿宋"/>
          <w:b/>
          <w:bCs/>
          <w:color w:val="auto"/>
          <w:sz w:val="22"/>
          <w:szCs w:val="2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kern w:val="2"/>
          <w:sz w:val="28"/>
          <w:szCs w:val="28"/>
          <w:lang w:val="en-US" w:eastAsia="zh-CN" w:bidi="ar-SA"/>
        </w:rPr>
        <w:t>1、设备更新固定资产贷款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kern w:val="2"/>
          <w:sz w:val="28"/>
          <w:szCs w:val="28"/>
          <w:highlight w:val="none"/>
          <w:lang w:val="en-US" w:eastAsia="zh-CN" w:bidi="ar-SA"/>
        </w:rPr>
        <w:t>满足设备更新备选企业对于备选项目的新建、扩建、改造、购置、安装固定资产需求。</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项目主体为独立核算的企业法人、事业法人和其他经济组织，信用状况良好，无重大不良信用记录。项目合规性手续齐备、项目现金流可覆盖。。</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企业申请→银行尽职调研→授信审核→贷款发放.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根据设备更新备选项目的投资总额和资本金要求综合核定，无金额上限。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原则上不超过15年，具体根据项目情况确定。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每年至少两次偿还本金。</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kern w:val="2"/>
          <w:sz w:val="28"/>
          <w:szCs w:val="28"/>
          <w:lang w:val="en-US" w:eastAsia="zh-CN" w:bidi="ar-SA"/>
        </w:rPr>
        <w:t>2、设备更新项目前期贷款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kern w:val="2"/>
          <w:sz w:val="28"/>
          <w:szCs w:val="28"/>
          <w:highlight w:val="none"/>
          <w:lang w:val="en-US" w:eastAsia="zh-CN" w:bidi="ar-SA"/>
        </w:rPr>
        <w:t>满足设备更新备选企业在大型项目建设前期因采购设备物资等合理资金支持需要，有备案、环评、土地选址预审优先。</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经有权部门批准成立，依法登记注册的项目公司，借款人信用状况良好，无不良信用记录。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企业申请→银行尽职调研→授信审核→贷款发放.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根据设备更新备选项目的投资总额和资本金要求综合核定，无金额上限。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贷款期限一般不超过1年，最长不超过3年，具体根据项目情况确定。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1年期1次，3年期多次。</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1、冀科易贷</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满足设备更新备选企业中科创小微企业发放的，用于支持企业日常经营周转需求的科创专属线下融资服务产品。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kern w:val="2"/>
          <w:sz w:val="28"/>
          <w:szCs w:val="28"/>
          <w:highlight w:val="none"/>
          <w:lang w:val="en-US" w:eastAsia="zh-CN" w:bidi="ar-SA"/>
        </w:rPr>
        <w:t>设备更新备选企业中的国家创新示范企业、制造业单项冠军、专精特新小巨人、专精特新、高新技术企业、科技型中小企业。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kern w:val="2"/>
          <w:sz w:val="28"/>
          <w:szCs w:val="28"/>
          <w:highlight w:val="none"/>
          <w:lang w:val="en-US" w:eastAsia="zh-CN" w:bidi="ar-SA"/>
        </w:rPr>
        <w:t>独立核算的企业法人、事业法人和其他经济组织，信用状况良好，无重大不良信用记录。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企业申请-开辟审批绿色通道。</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最高3000万。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最长3年。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信用、知识产权质押、抵押、保证等。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自主支付、受托支付。</w:t>
      </w:r>
    </w:p>
    <w:p>
      <w:pPr>
        <w:pStyle w:val="2"/>
        <w:keepNext w:val="0"/>
        <w:keepLines w:val="0"/>
        <w:pageBreakBefore w:val="0"/>
        <w:widowControl w:val="0"/>
        <w:kinsoku/>
        <w:wordWrap/>
        <w:overflowPunct/>
        <w:topLinePunct w:val="0"/>
        <w:autoSpaceDE/>
        <w:autoSpaceDN/>
        <w:bidi w:val="0"/>
        <w:adjustRightInd/>
        <w:snapToGrid/>
        <w:spacing w:line="300" w:lineRule="atLeast"/>
        <w:ind w:firstLine="560" w:firstLineChars="200"/>
        <w:jc w:val="both"/>
        <w:textAlignment w:val="auto"/>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沧州市0317-3205008廊坊市13011933033</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秦皇岛市0335-3055691张家口市18832301004</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雄安新区0312-5611979保定市17713200669</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衡水市18103285388邢台市18632907395</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邯郸市13731009223承德市16631403696</w:t>
      </w:r>
      <w:r>
        <w:rPr>
          <w:rFonts w:hint="eastAsia" w:ascii="仿宋" w:hAnsi="仿宋" w:eastAsia="仿宋" w:cs="仿宋"/>
          <w:color w:val="auto"/>
          <w:sz w:val="28"/>
          <w:szCs w:val="28"/>
          <w:highlight w:val="none"/>
          <w:lang w:val="en-US" w:eastAsia="zh-CN"/>
        </w:rPr>
        <w:tab/>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唐山市18132521186</w:t>
      </w:r>
    </w:p>
    <w:p>
      <w:pPr>
        <w:pageBreakBefore w:val="0"/>
        <w:kinsoku/>
        <w:wordWrap/>
        <w:overflowPunct/>
        <w:topLinePunct w:val="0"/>
        <w:autoSpaceDE/>
        <w:autoSpaceDN/>
        <w:bidi w:val="0"/>
        <w:spacing w:beforeAutospacing="0" w:afterAutospacing="0" w:line="300" w:lineRule="atLeast"/>
        <w:ind w:firstLine="400" w:firstLineChars="200"/>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15" w:name="_Toc1934520480"/>
      <w:r>
        <w:rPr>
          <w:rFonts w:hint="eastAsia" w:ascii="仿宋" w:hAnsi="仿宋" w:eastAsia="仿宋" w:cs="仿宋"/>
          <w:color w:val="auto"/>
          <w:sz w:val="40"/>
          <w:szCs w:val="22"/>
          <w:lang w:val="en-US" w:eastAsia="zh-CN"/>
        </w:rPr>
        <w:t>渤海银行设备更新信贷产品</w:t>
      </w:r>
      <w:bookmarkEnd w:id="15"/>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color w:val="auto"/>
          <w:sz w:val="28"/>
          <w:szCs w:val="28"/>
          <w:highlight w:val="none"/>
          <w:lang w:val="en-US" w:eastAsia="zh-CN"/>
        </w:rPr>
        <w:t>（省行联系人：沈苏娟0311-66558812）</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lang w:val="en-US" w:eastAsia="zh-CN"/>
        </w:rPr>
        <w:t>1、</w:t>
      </w:r>
      <w:r>
        <w:rPr>
          <w:rFonts w:hint="eastAsia" w:ascii="仿宋" w:hAnsi="仿宋" w:eastAsia="仿宋" w:cs="仿宋"/>
          <w:color w:val="auto"/>
          <w:kern w:val="2"/>
          <w:sz w:val="28"/>
          <w:szCs w:val="28"/>
          <w:highlight w:val="none"/>
          <w:lang w:val="en-US" w:eastAsia="zh-CN" w:bidi="ar-SA"/>
        </w:rPr>
        <w:t>设备更新专项支持贷款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ageBreakBefore w:val="0"/>
        <w:kinsoku/>
        <w:wordWrap/>
        <w:overflowPunct/>
        <w:topLinePunct w:val="0"/>
        <w:autoSpaceDE/>
        <w:autoSpaceDN/>
        <w:bidi w:val="0"/>
        <w:spacing w:beforeAutospacing="0" w:afterAutospacing="0" w:line="300" w:lineRule="atLeast"/>
        <w:ind w:firstLine="562"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rPr>
        <w:t>通常是为</w:t>
      </w:r>
      <w:r>
        <w:rPr>
          <w:rFonts w:hint="eastAsia" w:ascii="仿宋" w:hAnsi="仿宋" w:eastAsia="仿宋" w:cs="仿宋"/>
          <w:color w:val="auto"/>
          <w:sz w:val="28"/>
          <w:szCs w:val="28"/>
          <w:lang w:val="en-US" w:eastAsia="zh-CN"/>
        </w:rPr>
        <w:t>购买、使用</w:t>
      </w:r>
      <w:r>
        <w:rPr>
          <w:rFonts w:hint="eastAsia" w:ascii="仿宋" w:hAnsi="仿宋" w:eastAsia="仿宋" w:cs="仿宋"/>
          <w:color w:val="auto"/>
          <w:sz w:val="28"/>
          <w:szCs w:val="28"/>
        </w:rPr>
        <w:t>该</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的企事业法人。</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p>
    <w:p>
      <w:pPr>
        <w:pStyle w:val="2"/>
        <w:keepNext w:val="0"/>
        <w:keepLines w:val="0"/>
        <w:pageBreakBefore w:val="0"/>
        <w:widowControl w:val="0"/>
        <w:numPr>
          <w:ilvl w:val="0"/>
          <w:numId w:val="9"/>
        </w:numPr>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须为依法经工商行政管理机关（或主管机关）核准登记的具备贷款资格的企（事）业法人或国家规定可以作为借款人的其他组织。</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）符合国家的产业、土地、环保等相关政策和</w:t>
      </w:r>
      <w:r>
        <w:rPr>
          <w:rFonts w:hint="eastAsia" w:ascii="仿宋" w:hAnsi="仿宋" w:eastAsia="仿宋" w:cs="仿宋"/>
          <w:color w:val="auto"/>
          <w:sz w:val="28"/>
          <w:szCs w:val="28"/>
          <w:lang w:val="en-US" w:eastAsia="zh-CN"/>
        </w:rPr>
        <w:t>渤海银行</w:t>
      </w:r>
      <w:r>
        <w:rPr>
          <w:rFonts w:hint="eastAsia" w:ascii="仿宋" w:hAnsi="仿宋" w:eastAsia="仿宋" w:cs="仿宋"/>
          <w:color w:val="auto"/>
          <w:sz w:val="28"/>
          <w:szCs w:val="28"/>
        </w:rPr>
        <w:t>信贷政策，并按规定履行了固定资产投资项目的合法管理程序；</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）符合国家对</w:t>
      </w:r>
      <w:r>
        <w:rPr>
          <w:rFonts w:hint="eastAsia" w:ascii="仿宋" w:hAnsi="仿宋" w:eastAsia="仿宋" w:cs="仿宋"/>
          <w:color w:val="auto"/>
          <w:sz w:val="28"/>
          <w:szCs w:val="28"/>
          <w:lang w:val="en-US" w:eastAsia="zh-CN"/>
        </w:rPr>
        <w:t>设备</w:t>
      </w:r>
      <w:r>
        <w:rPr>
          <w:rFonts w:hint="eastAsia" w:ascii="仿宋" w:hAnsi="仿宋" w:eastAsia="仿宋" w:cs="仿宋"/>
          <w:color w:val="auto"/>
          <w:sz w:val="28"/>
          <w:szCs w:val="28"/>
        </w:rPr>
        <w:t>投资主体资格和经营资质要求；</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企业法人持有工商行政管理机关颁发的合法有效的法人营业执照；事业法人持有有权机关颁发的合法有效的事业单位登记证；其他组织持有有权机关的核准登记文件；按规定持有税务部门核发的税务登记证；特殊行业还须持有有权机关颁发的营业许可证；按规定需取得环保许可证明的，还应获得有权部门出具的环保许可证明；</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）借款人及控股股东、主要股东信用记录良好，无重大不良信用记录；</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6</w:t>
      </w:r>
      <w:r>
        <w:rPr>
          <w:rFonts w:hint="eastAsia" w:ascii="仿宋" w:hAnsi="仿宋" w:eastAsia="仿宋" w:cs="仿宋"/>
          <w:color w:val="auto"/>
          <w:sz w:val="28"/>
          <w:szCs w:val="28"/>
        </w:rPr>
        <w:t>）实行公司制的企业法人申请信用必须符合法律法规和公司章程的规定；</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7</w:t>
      </w:r>
      <w:r>
        <w:rPr>
          <w:rFonts w:hint="eastAsia" w:ascii="仿宋" w:hAnsi="仿宋" w:eastAsia="仿宋" w:cs="仿宋"/>
          <w:color w:val="auto"/>
          <w:sz w:val="28"/>
          <w:szCs w:val="28"/>
        </w:rPr>
        <w:t>）有固定的经营场所，有稳定的经济收入，具备到期偿还贷款本息的能力；</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购买设备</w:t>
      </w:r>
      <w:r>
        <w:rPr>
          <w:rFonts w:hint="eastAsia" w:ascii="仿宋" w:hAnsi="仿宋" w:eastAsia="仿宋" w:cs="仿宋"/>
          <w:color w:val="auto"/>
          <w:sz w:val="28"/>
          <w:szCs w:val="28"/>
        </w:rPr>
        <w:t>资金来源明确、有保证，资本金比例及来源符合规定；</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9</w:t>
      </w:r>
      <w:r>
        <w:rPr>
          <w:rFonts w:hint="eastAsia" w:ascii="仿宋" w:hAnsi="仿宋" w:eastAsia="仿宋" w:cs="仿宋"/>
          <w:color w:val="auto"/>
          <w:sz w:val="28"/>
          <w:szCs w:val="28"/>
        </w:rPr>
        <w:t>）能够提供合法、有效、足值的担保，有特别规定的除外；</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10</w:t>
      </w:r>
      <w:r>
        <w:rPr>
          <w:rFonts w:hint="eastAsia" w:ascii="仿宋" w:hAnsi="仿宋" w:eastAsia="仿宋" w:cs="仿宋"/>
          <w:color w:val="auto"/>
          <w:sz w:val="28"/>
          <w:szCs w:val="28"/>
        </w:rPr>
        <w:t>）借款用途及还款来源明确、合法；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企业申请-银行尽职调查（提报申请资料后1个工作日受理）-授信审批-贷款发放（设备更新项目原则上签订贷款合同资料完备后1个工作日）。</w:t>
      </w:r>
    </w:p>
    <w:p>
      <w:pPr>
        <w:pageBreakBefore w:val="0"/>
        <w:kinsoku/>
        <w:wordWrap/>
        <w:overflowPunct/>
        <w:topLinePunct w:val="0"/>
        <w:autoSpaceDE/>
        <w:autoSpaceDN/>
        <w:bidi w:val="0"/>
        <w:spacing w:beforeAutospacing="0" w:afterAutospacing="0" w:line="300" w:lineRule="atLeast"/>
        <w:ind w:firstLine="562"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rPr>
        <w:t>按照国家关于固定资产投资项目资本金制度的有关规定，综合考虑项目总投资和风险水平、借款人偿还能力及本行风险承受能力等因素，合理确定贷款金额。</w:t>
      </w:r>
    </w:p>
    <w:p>
      <w:pPr>
        <w:pageBreakBefore w:val="0"/>
        <w:kinsoku/>
        <w:wordWrap/>
        <w:overflowPunct/>
        <w:topLinePunct w:val="0"/>
        <w:autoSpaceDE/>
        <w:autoSpaceDN/>
        <w:bidi w:val="0"/>
        <w:spacing w:beforeAutospacing="0" w:afterAutospacing="0" w:line="300" w:lineRule="atLeast"/>
        <w:ind w:firstLine="562"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rPr>
        <w:t>分为短期固定资产贷款、中期固定资产贷款和长期固定资产贷款。短期固定资产贷款指贷款期限在1年以内（含1年）的固定资产贷款；中期固定资产贷款指贷款期限在1年以上（不含1年）5年以下（含5年）的固定资产贷款；长期固定资产贷款指贷款期限在5年以上（不含5年）的固定资产贷款。</w:t>
      </w:r>
      <w:r>
        <w:rPr>
          <w:rFonts w:hint="eastAsia" w:ascii="仿宋" w:hAnsi="仿宋" w:eastAsia="仿宋" w:cs="仿宋"/>
          <w:color w:val="auto"/>
          <w:sz w:val="28"/>
          <w:szCs w:val="28"/>
          <w:highlight w:val="none"/>
          <w:lang w:val="en-US" w:eastAsia="zh-CN"/>
        </w:rPr>
        <w:t>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首先结合再贷款利率给予企业最大程度优惠，其次</w:t>
      </w:r>
      <w:r>
        <w:rPr>
          <w:rFonts w:hint="eastAsia" w:ascii="仿宋" w:hAnsi="仿宋" w:eastAsia="仿宋" w:cs="仿宋"/>
          <w:color w:val="auto"/>
          <w:sz w:val="28"/>
          <w:szCs w:val="28"/>
        </w:rPr>
        <w:t>根据风险收益匹配原则，综合考虑项目风险、风险缓释措施、资金成本、市场竞争等因素合理定价</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highlight w:val="none"/>
          <w:lang w:val="en-US" w:eastAsia="zh-CN"/>
        </w:rPr>
        <w:t>原则上不低于同档期国债利率不超过同期限LPR。</w:t>
      </w:r>
    </w:p>
    <w:p>
      <w:pPr>
        <w:pageBreakBefore w:val="0"/>
        <w:kinsoku/>
        <w:wordWrap/>
        <w:overflowPunct/>
        <w:topLinePunct w:val="0"/>
        <w:autoSpaceDE/>
        <w:autoSpaceDN/>
        <w:bidi w:val="0"/>
        <w:spacing w:beforeAutospacing="0" w:afterAutospacing="0" w:line="300" w:lineRule="atLeast"/>
        <w:ind w:firstLine="562"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rPr>
        <w:t>固定资产贷款应落实合法有效担保；中长期固定资产贷款一般应采用抵押或质押方式；对于优质项目且借款人属于总行战略级或重点客户、符合信用贷款条件的，可采取信用方式。</w:t>
      </w:r>
    </w:p>
    <w:p>
      <w:pPr>
        <w:pageBreakBefore w:val="0"/>
        <w:kinsoku/>
        <w:wordWrap/>
        <w:overflowPunct/>
        <w:topLinePunct w:val="0"/>
        <w:autoSpaceDE/>
        <w:autoSpaceDN/>
        <w:bidi w:val="0"/>
        <w:spacing w:beforeAutospacing="0" w:afterAutospacing="0" w:line="300" w:lineRule="atLeast"/>
        <w:ind w:firstLine="562" w:firstLineChars="20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p>
    <w:p>
      <w:pPr>
        <w:pageBreakBefore w:val="0"/>
        <w:numPr>
          <w:ilvl w:val="0"/>
          <w:numId w:val="10"/>
        </w:numPr>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还款方式的确定应本着“风险早期暴露、审慎经营、科学负担”的原则，综合考虑</w:t>
      </w:r>
      <w:r>
        <w:rPr>
          <w:rFonts w:hint="eastAsia" w:ascii="仿宋" w:hAnsi="仿宋" w:eastAsia="仿宋" w:cs="仿宋"/>
          <w:color w:val="auto"/>
          <w:sz w:val="28"/>
          <w:szCs w:val="28"/>
          <w:lang w:val="en-US" w:eastAsia="zh-CN"/>
        </w:rPr>
        <w:t>设备</w:t>
      </w:r>
    </w:p>
    <w:p>
      <w:pPr>
        <w:pageBreakBefore w:val="0"/>
        <w:numPr>
          <w:ilvl w:val="0"/>
          <w:numId w:val="10"/>
        </w:numPr>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运营周期、项目预期现金流和投资回收期等情况的基础上，合理确定还款方式，不得在贷款到期时集中偿还。</w:t>
      </w:r>
    </w:p>
    <w:p>
      <w:pPr>
        <w:pageBreakBefore w:val="0"/>
        <w:numPr>
          <w:ilvl w:val="0"/>
          <w:numId w:val="10"/>
        </w:numPr>
        <w:kinsoku/>
        <w:wordWrap/>
        <w:overflowPunct/>
        <w:topLinePunct w:val="0"/>
        <w:autoSpaceDE/>
        <w:autoSpaceDN/>
        <w:bidi w:val="0"/>
        <w:spacing w:beforeAutospacing="0" w:afterAutospacing="0" w:line="300" w:lineRule="atLeast"/>
        <w:ind w:left="0" w:leftChars="0" w:firstLine="560" w:firstLineChars="200"/>
        <w:jc w:val="left"/>
        <w:rPr>
          <w:rFonts w:hint="eastAsia" w:ascii="仿宋" w:hAnsi="仿宋" w:eastAsia="仿宋" w:cs="仿宋"/>
          <w:color w:val="auto"/>
          <w:sz w:val="28"/>
          <w:szCs w:val="28"/>
        </w:rPr>
      </w:pPr>
      <w:r>
        <w:rPr>
          <w:rFonts w:hint="eastAsia" w:ascii="仿宋" w:hAnsi="仿宋" w:eastAsia="仿宋" w:cs="仿宋"/>
          <w:color w:val="auto"/>
          <w:sz w:val="28"/>
          <w:szCs w:val="28"/>
        </w:rPr>
        <w:t>中长期固定资产贷款，应根据项目竣工投产后产生的现金流或借款人其他还款来源合理确定还款计划，分次收回。原则上项目技术建成后，每年至少两次偿还本金，利随本清。对有条件的项目可按季度进行偿还。</w:t>
      </w:r>
    </w:p>
    <w:p>
      <w:pPr>
        <w:pageBreakBefore w:val="0"/>
        <w:numPr>
          <w:ilvl w:val="0"/>
          <w:numId w:val="0"/>
        </w:numPr>
        <w:kinsoku/>
        <w:wordWrap/>
        <w:overflowPunct/>
        <w:topLinePunct w:val="0"/>
        <w:autoSpaceDE/>
        <w:autoSpaceDN/>
        <w:bidi w:val="0"/>
        <w:spacing w:beforeAutospacing="0" w:afterAutospacing="0" w:line="300" w:lineRule="atLeast"/>
        <w:ind w:left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石家庄市0311-66558812</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廊坊市0316-5765188</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唐山市0315-5068630</w:t>
      </w:r>
    </w:p>
    <w:p>
      <w:pPr>
        <w:pStyle w:val="2"/>
        <w:pageBreakBefore w:val="0"/>
        <w:kinsoku/>
        <w:wordWrap/>
        <w:overflowPunct/>
        <w:topLinePunct w:val="0"/>
        <w:autoSpaceDE/>
        <w:autoSpaceDN/>
        <w:bidi w:val="0"/>
        <w:spacing w:beforeAutospacing="0" w:afterAutospacing="0" w:line="300" w:lineRule="atLeast"/>
        <w:ind w:firstLine="560" w:firstLineChars="200"/>
        <w:jc w:val="both"/>
        <w:rPr>
          <w:rFonts w:hint="eastAsia" w:ascii="仿宋" w:hAnsi="仿宋" w:eastAsia="仿宋" w:cs="仿宋"/>
          <w:color w:val="auto"/>
          <w:sz w:val="16"/>
          <w:szCs w:val="16"/>
          <w:lang w:val="en-US" w:eastAsia="zh-CN"/>
        </w:rPr>
      </w:pPr>
      <w:r>
        <w:rPr>
          <w:rFonts w:hint="eastAsia" w:ascii="仿宋" w:hAnsi="仿宋" w:eastAsia="仿宋" w:cs="仿宋"/>
          <w:color w:val="auto"/>
          <w:sz w:val="28"/>
          <w:szCs w:val="28"/>
          <w:highlight w:val="none"/>
          <w:lang w:val="en-US" w:eastAsia="zh-CN"/>
        </w:rPr>
        <w:t>沧州市0317-2139862</w:t>
      </w:r>
    </w:p>
    <w:p>
      <w:pPr>
        <w:pageBreakBefore w:val="0"/>
        <w:kinsoku/>
        <w:wordWrap/>
        <w:overflowPunct/>
        <w:topLinePunct w:val="0"/>
        <w:autoSpaceDE/>
        <w:autoSpaceDN/>
        <w:bidi w:val="0"/>
        <w:spacing w:line="300" w:lineRule="atLeast"/>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16" w:name="_Toc1972992098"/>
      <w:r>
        <w:rPr>
          <w:rFonts w:hint="eastAsia" w:ascii="仿宋" w:hAnsi="仿宋" w:eastAsia="仿宋" w:cs="仿宋"/>
          <w:color w:val="auto"/>
          <w:sz w:val="40"/>
          <w:szCs w:val="22"/>
          <w:lang w:val="en-US" w:eastAsia="zh-CN"/>
        </w:rPr>
        <w:t>邮储银行设备更新信贷产品</w:t>
      </w:r>
      <w:bookmarkEnd w:id="16"/>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highlight w:val="none"/>
          <w:lang w:val="en-US" w:eastAsia="zh-CN"/>
        </w:rPr>
      </w:pPr>
      <w:r>
        <w:rPr>
          <w:rFonts w:hint="eastAsia" w:ascii="仿宋" w:hAnsi="仿宋" w:eastAsia="仿宋" w:cs="仿宋"/>
          <w:b/>
          <w:bCs/>
          <w:color w:val="auto"/>
          <w:sz w:val="22"/>
          <w:szCs w:val="22"/>
          <w:lang w:val="en-US" w:eastAsia="zh-CN"/>
        </w:rPr>
        <w:t>（</w:t>
      </w:r>
      <w:r>
        <w:rPr>
          <w:rFonts w:hint="eastAsia" w:ascii="仿宋" w:hAnsi="仿宋" w:eastAsia="仿宋" w:cs="仿宋"/>
          <w:b/>
          <w:bCs/>
          <w:color w:val="auto"/>
          <w:sz w:val="22"/>
          <w:szCs w:val="22"/>
          <w:highlight w:val="none"/>
          <w:lang w:val="en-US" w:eastAsia="zh-CN"/>
        </w:rPr>
        <w:t>省行联系人：朱莹莹0311-86160326； 客服电话：95580）</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w:t>
      </w:r>
      <w:r>
        <w:rPr>
          <w:rFonts w:hint="eastAsia" w:ascii="仿宋" w:hAnsi="仿宋" w:eastAsia="仿宋" w:cs="仿宋"/>
          <w:color w:val="auto"/>
          <w:kern w:val="2"/>
          <w:sz w:val="28"/>
          <w:szCs w:val="28"/>
          <w:highlight w:val="none"/>
          <w:lang w:val="en-US" w:eastAsia="zh-CN" w:bidi="ar-SA"/>
        </w:rPr>
        <w:t>设备更新专项支持贷款</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仅适用于国家发展改革委和工信部等行业主管部门提供的设备更新备选企业及项目名单。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企业申请-银行尽职调查（提出申请后1个工作日受理）-授信审批-贷款发放（设备更新项目原则上签订贷款合同后1个工作日）。</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根据设备更新备选项目的投资总额和资本金要求综合核定，暂无金额上限。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信用、保证、抵质押、股权等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根据项目建设运营周期和项目预期现金流，可设1-2年宽限期，宽限期内只还利息不还本金；进入还款期后每年至少偿还两次本金。还息周期为每季。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1、科创贷</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lang w:val="en-US" w:eastAsia="zh-CN"/>
        </w:rPr>
        <w:t>满足设备更新备选企业的固定资产投资和生产经营的流动资金需求</w:t>
      </w:r>
      <w:r>
        <w:rPr>
          <w:rFonts w:hint="eastAsia" w:ascii="仿宋" w:hAnsi="仿宋" w:eastAsia="仿宋" w:cs="仿宋"/>
          <w:color w:val="auto"/>
          <w:sz w:val="28"/>
          <w:szCs w:val="28"/>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适用企业范围：</w:t>
      </w:r>
      <w:r>
        <w:rPr>
          <w:rFonts w:hint="eastAsia" w:ascii="仿宋" w:hAnsi="仿宋" w:eastAsia="仿宋" w:cs="仿宋"/>
          <w:bCs/>
          <w:color w:val="auto"/>
          <w:sz w:val="28"/>
          <w:szCs w:val="28"/>
        </w:rPr>
        <w:t>高新技术企业、科技型中小企业信息库在库企业、地市级及以上中小企业主管部门认定的专精特新中小企业、或专精特新“小巨人”企业、或制造业单项冠军企业、省级中小企业主管部门公告的创新型中小企业、主板、创业板上市中小企业或已进入辅导期的拟上市企业，或科创板、北交所上市企业，或新三板挂牌企业、经地市级以上地方政府（含地市级）认定的科技型企业、军民融合型企业，或地市级及以上地方政府（含地市级）设立的相关人才计划内的人才创办且作为实际控制人的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基本申请条件：</w:t>
      </w:r>
      <w:r>
        <w:rPr>
          <w:rFonts w:hint="eastAsia" w:ascii="仿宋" w:hAnsi="仿宋" w:eastAsia="仿宋" w:cs="仿宋"/>
          <w:color w:val="auto"/>
          <w:sz w:val="28"/>
          <w:szCs w:val="28"/>
          <w:lang w:val="en-US" w:eastAsia="zh-CN"/>
        </w:rPr>
        <w:t>信用状况良好、无重大不良信用记录，项目备案等合规性手续齐备，符合我行授信政策相关要求。</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申请流程：</w:t>
      </w:r>
      <w:r>
        <w:rPr>
          <w:rFonts w:hint="eastAsia" w:ascii="仿宋" w:hAnsi="仿宋" w:eastAsia="仿宋" w:cs="仿宋"/>
          <w:color w:val="auto"/>
          <w:sz w:val="28"/>
          <w:szCs w:val="28"/>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贷款金额：</w:t>
      </w:r>
      <w:r>
        <w:rPr>
          <w:rFonts w:hint="eastAsia" w:ascii="仿宋" w:hAnsi="仿宋" w:eastAsia="仿宋" w:cs="仿宋"/>
          <w:color w:val="auto"/>
          <w:sz w:val="28"/>
          <w:szCs w:val="28"/>
          <w:lang w:val="en-US" w:eastAsia="zh-CN"/>
        </w:rPr>
        <w:t>根据企业情况综合核定，最高5000万元。</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贷款期限：</w:t>
      </w:r>
      <w:r>
        <w:rPr>
          <w:rFonts w:hint="eastAsia" w:ascii="仿宋" w:hAnsi="仿宋" w:eastAsia="仿宋" w:cs="仿宋"/>
          <w:color w:val="auto"/>
          <w:sz w:val="28"/>
          <w:szCs w:val="28"/>
          <w:lang w:val="en-US" w:eastAsia="zh-CN"/>
        </w:rPr>
        <w:t>流动资金贷款最长3年，固定资产贷款最长10年。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利率范围：</w:t>
      </w:r>
      <w:r>
        <w:rPr>
          <w:rFonts w:hint="eastAsia" w:ascii="仿宋" w:hAnsi="仿宋" w:eastAsia="仿宋" w:cs="仿宋"/>
          <w:color w:val="auto"/>
          <w:sz w:val="28"/>
          <w:szCs w:val="28"/>
        </w:rPr>
        <w:t>结合再</w:t>
      </w:r>
      <w:r>
        <w:rPr>
          <w:rFonts w:hint="eastAsia" w:ascii="仿宋" w:hAnsi="仿宋" w:eastAsia="仿宋" w:cs="仿宋"/>
          <w:color w:val="auto"/>
          <w:sz w:val="28"/>
          <w:szCs w:val="28"/>
          <w:lang w:val="en-US" w:eastAsia="zh-CN"/>
        </w:rPr>
        <w:t>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抵押担保方式：</w:t>
      </w:r>
      <w:r>
        <w:rPr>
          <w:rFonts w:hint="eastAsia" w:ascii="仿宋" w:hAnsi="仿宋" w:eastAsia="仿宋" w:cs="仿宋"/>
          <w:color w:val="auto"/>
          <w:sz w:val="28"/>
          <w:szCs w:val="28"/>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Cs/>
          <w:color w:val="auto"/>
          <w:sz w:val="28"/>
          <w:szCs w:val="28"/>
          <w:lang w:val="en-US" w:eastAsia="zh-CN"/>
        </w:rPr>
      </w:pPr>
      <w:r>
        <w:rPr>
          <w:rFonts w:hint="eastAsia" w:ascii="仿宋" w:hAnsi="仿宋" w:eastAsia="仿宋" w:cs="仿宋"/>
          <w:b/>
          <w:bCs/>
          <w:color w:val="auto"/>
          <w:sz w:val="28"/>
          <w:szCs w:val="28"/>
          <w:lang w:val="en-US" w:eastAsia="zh-CN"/>
        </w:rPr>
        <w:t>还款方式：</w:t>
      </w:r>
      <w:r>
        <w:rPr>
          <w:rFonts w:hint="eastAsia" w:ascii="仿宋" w:hAnsi="仿宋" w:eastAsia="仿宋" w:cs="仿宋"/>
          <w:bCs/>
          <w:color w:val="auto"/>
          <w:sz w:val="28"/>
          <w:szCs w:val="28"/>
          <w:lang w:val="en-US" w:eastAsia="zh-CN"/>
        </w:rPr>
        <w:t>还款方式灵活多样，主要有按月（季）等额本息/本金还款法；按月（季）还息、到期一次性还本还款法；按月（季）阶段性等额本息/等额本金还款法；一次性还本付息法；固定周期结息、按还本计划表还本（任意还本）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2、房地产抵押贷款</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lang w:val="en-US" w:eastAsia="zh-CN"/>
        </w:rPr>
        <w:t>满足设备更新备选企业的固定资产投资和生产经营的流动资金需求</w:t>
      </w:r>
      <w:r>
        <w:rPr>
          <w:rFonts w:hint="eastAsia" w:ascii="仿宋" w:hAnsi="仿宋" w:eastAsia="仿宋" w:cs="仿宋"/>
          <w:color w:val="auto"/>
          <w:sz w:val="28"/>
          <w:szCs w:val="28"/>
        </w:rPr>
        <w:t>。</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适用企业范围：</w:t>
      </w:r>
      <w:r>
        <w:rPr>
          <w:rFonts w:hint="eastAsia" w:ascii="仿宋" w:hAnsi="仿宋" w:eastAsia="仿宋" w:cs="仿宋"/>
          <w:bCs/>
          <w:color w:val="auto"/>
          <w:sz w:val="28"/>
          <w:szCs w:val="28"/>
        </w:rPr>
        <w:t>微型、小型或中型企业。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基本申请条件：</w:t>
      </w:r>
      <w:r>
        <w:rPr>
          <w:rFonts w:hint="eastAsia" w:ascii="仿宋" w:hAnsi="仿宋" w:eastAsia="仿宋" w:cs="仿宋"/>
          <w:color w:val="auto"/>
          <w:sz w:val="28"/>
          <w:szCs w:val="28"/>
          <w:lang w:val="en-US" w:eastAsia="zh-CN"/>
        </w:rPr>
        <w:t>信用状况良好、无重大不良信用记录，项目备案等合规性手续齐备，符合我行授信政策相关要求。</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申请流程：</w:t>
      </w:r>
      <w:r>
        <w:rPr>
          <w:rFonts w:hint="eastAsia" w:ascii="仿宋" w:hAnsi="仿宋" w:eastAsia="仿宋" w:cs="仿宋"/>
          <w:color w:val="auto"/>
          <w:sz w:val="28"/>
          <w:szCs w:val="28"/>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贷款金额：</w:t>
      </w:r>
      <w:r>
        <w:rPr>
          <w:rFonts w:hint="eastAsia" w:ascii="仿宋" w:hAnsi="仿宋" w:eastAsia="仿宋" w:cs="仿宋"/>
          <w:color w:val="auto"/>
          <w:sz w:val="28"/>
          <w:szCs w:val="28"/>
          <w:lang w:val="en-US" w:eastAsia="zh-CN"/>
        </w:rPr>
        <w:t>根据企业情况综合核定，最高1亿元。</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贷款期限：</w:t>
      </w:r>
      <w:r>
        <w:rPr>
          <w:rFonts w:hint="eastAsia" w:ascii="仿宋" w:hAnsi="仿宋" w:eastAsia="仿宋" w:cs="仿宋"/>
          <w:color w:val="auto"/>
          <w:sz w:val="28"/>
          <w:szCs w:val="28"/>
          <w:lang w:val="en-US" w:eastAsia="zh-CN"/>
        </w:rPr>
        <w:t>流动资金贷款最长3年，固定资产贷款最长10年。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利率范围：</w:t>
      </w:r>
      <w:r>
        <w:rPr>
          <w:rFonts w:hint="eastAsia" w:ascii="仿宋" w:hAnsi="仿宋" w:eastAsia="仿宋" w:cs="仿宋"/>
          <w:color w:val="auto"/>
          <w:sz w:val="28"/>
          <w:szCs w:val="28"/>
        </w:rPr>
        <w:t>结合再</w:t>
      </w:r>
      <w:r>
        <w:rPr>
          <w:rFonts w:hint="eastAsia" w:ascii="仿宋" w:hAnsi="仿宋" w:eastAsia="仿宋" w:cs="仿宋"/>
          <w:color w:val="auto"/>
          <w:sz w:val="28"/>
          <w:szCs w:val="28"/>
          <w:lang w:val="en-US" w:eastAsia="zh-CN"/>
        </w:rPr>
        <w:t>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Cs/>
          <w:color w:val="auto"/>
          <w:sz w:val="28"/>
          <w:szCs w:val="28"/>
        </w:rPr>
      </w:pPr>
      <w:r>
        <w:rPr>
          <w:rFonts w:hint="eastAsia" w:ascii="仿宋" w:hAnsi="仿宋" w:eastAsia="仿宋" w:cs="仿宋"/>
          <w:b/>
          <w:bCs/>
          <w:color w:val="auto"/>
          <w:sz w:val="28"/>
          <w:szCs w:val="28"/>
          <w:lang w:val="en-US" w:eastAsia="zh-CN"/>
        </w:rPr>
        <w:t>抵押担保方式：</w:t>
      </w:r>
      <w:r>
        <w:rPr>
          <w:rFonts w:hint="eastAsia" w:ascii="仿宋" w:hAnsi="仿宋" w:eastAsia="仿宋" w:cs="仿宋"/>
          <w:bCs/>
          <w:color w:val="auto"/>
          <w:sz w:val="28"/>
          <w:szCs w:val="28"/>
        </w:rPr>
        <w:t>房产和国有建设土地使用权抵押</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rPr>
          <w:rFonts w:hint="eastAsia" w:ascii="仿宋" w:hAnsi="仿宋" w:eastAsia="仿宋" w:cs="仿宋"/>
          <w:bCs/>
          <w:color w:val="auto"/>
          <w:sz w:val="28"/>
          <w:szCs w:val="28"/>
        </w:rPr>
      </w:pPr>
      <w:r>
        <w:rPr>
          <w:rFonts w:hint="eastAsia" w:ascii="仿宋" w:hAnsi="仿宋" w:eastAsia="仿宋" w:cs="仿宋"/>
          <w:b/>
          <w:bCs/>
          <w:color w:val="auto"/>
          <w:sz w:val="28"/>
          <w:szCs w:val="28"/>
          <w:lang w:val="en-US" w:eastAsia="zh-CN"/>
        </w:rPr>
        <w:t>还款方式：</w:t>
      </w:r>
      <w:r>
        <w:rPr>
          <w:rFonts w:hint="eastAsia" w:ascii="仿宋" w:hAnsi="仿宋" w:eastAsia="仿宋" w:cs="仿宋"/>
          <w:bCs/>
          <w:color w:val="auto"/>
          <w:sz w:val="28"/>
          <w:szCs w:val="28"/>
          <w:lang w:val="en-US" w:eastAsia="zh-CN"/>
        </w:rPr>
        <w:t>还款方式灵活多样，主要有按月（季）等额本息/本金还款法；按月（季）还息、到期一次性还本还款法；按月（季）阶段性等额本息/本金还款法；一次性还本付息法；固定周期结息、按还本计划表还本（任意还本）。</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0"/>
          <w:szCs w:val="22"/>
          <w:lang w:val="en-US" w:eastAsia="zh-CN"/>
        </w:rPr>
      </w:pPr>
      <w:r>
        <w:rPr>
          <w:rFonts w:hint="eastAsia" w:ascii="仿宋" w:hAnsi="仿宋" w:eastAsia="仿宋" w:cs="仿宋"/>
          <w:color w:val="auto"/>
          <w:sz w:val="28"/>
          <w:szCs w:val="28"/>
          <w:lang w:val="en-US" w:eastAsia="zh-CN"/>
        </w:rPr>
        <w:t>各市联系方式：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雄安新区：15732156777保定市：13730152266/13731695690</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石家庄市：18503222102/15612169119张家口市：13503137699/13833335322</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唐山市：15227780656/13613156858承德市：18631400900/15133865003</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秦皇岛市：18633519399/18903334600廊坊市：13503160710/18931672022</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邯郸市：18631015500/15131006905沧州市：13833996036/15226727059</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邢台市：13754592909/15630902392衡水市：18633683688/15503188950</w:t>
      </w:r>
    </w:p>
    <w:p>
      <w:pPr>
        <w:keepNext w:val="0"/>
        <w:keepLines w:val="0"/>
        <w:pageBreakBefore w:val="0"/>
        <w:widowControl w:val="0"/>
        <w:kinsoku/>
        <w:wordWrap/>
        <w:overflowPunct/>
        <w:topLinePunct w:val="0"/>
        <w:autoSpaceDE/>
        <w:autoSpaceDN/>
        <w:bidi w:val="0"/>
        <w:adjustRightInd/>
        <w:snapToGrid/>
        <w:spacing w:line="560" w:lineRule="exact"/>
        <w:ind w:firstLine="400" w:firstLineChars="200"/>
        <w:textAlignment w:val="auto"/>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17" w:name="_Toc2032352862"/>
      <w:r>
        <w:rPr>
          <w:rFonts w:hint="eastAsia" w:ascii="仿宋" w:hAnsi="仿宋" w:eastAsia="仿宋" w:cs="仿宋"/>
          <w:color w:val="auto"/>
          <w:sz w:val="40"/>
          <w:szCs w:val="22"/>
          <w:lang w:val="en-US" w:eastAsia="zh-CN"/>
        </w:rPr>
        <w:t>华夏银行设备更新信贷产品</w:t>
      </w:r>
      <w:bookmarkEnd w:id="17"/>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（省行联系人：张少鹏0311-87899625）</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1、设备更新专项支持贷款</w:t>
      </w:r>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设备更新备选</w:t>
      </w:r>
      <w:r>
        <w:rPr>
          <w:rFonts w:hint="eastAsia" w:ascii="仿宋" w:hAnsi="仿宋" w:eastAsia="仿宋" w:cs="仿宋"/>
          <w:color w:val="auto"/>
          <w:sz w:val="28"/>
          <w:szCs w:val="28"/>
          <w:highlight w:val="none"/>
          <w:lang w:val="en-US" w:eastAsia="zh-CN"/>
        </w:rPr>
        <w:t>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根据设备更新备选项目的投资总额和资本金要求综合核定，无金额上限。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结合再贷款利率给予企业最大程度优惠，具体银企协商，原则上不超过同期限LPR。</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根据项目建设周期可设1-2年宽限期，宽限期内只还利息不还本金；进入还款期后每年至少偿还两次本金。还息周期为每季。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numPr>
          <w:ilvl w:val="0"/>
          <w:numId w:val="0"/>
        </w:numPr>
        <w:kinsoku/>
        <w:wordWrap/>
        <w:overflowPunct/>
        <w:topLinePunct w:val="0"/>
        <w:autoSpaceDE/>
        <w:autoSpaceDN/>
        <w:bidi w:val="0"/>
        <w:adjustRightIn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1、专精特新“小巨人”贷款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用于日常生产经营周转。</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专精特新“小巨人”客户。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公司条线最高5000万元，普惠条线最高1000万元。</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00" w:lineRule="atLeast"/>
        <w:ind w:firstLine="562"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根据借款人的生产经营规模、生产周期、还款能力、资金需求情况确定，原则上贷款期限不超过3年。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视具体授信情况而定。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担保方式：</w:t>
      </w:r>
      <w:r>
        <w:rPr>
          <w:rFonts w:hint="eastAsia" w:ascii="仿宋" w:hAnsi="仿宋" w:eastAsia="仿宋" w:cs="仿宋"/>
          <w:b w:val="0"/>
          <w:bCs w:val="0"/>
          <w:color w:val="auto"/>
          <w:sz w:val="28"/>
          <w:szCs w:val="28"/>
          <w:highlight w:val="none"/>
          <w:lang w:val="en-US" w:eastAsia="zh-CN"/>
        </w:rPr>
        <w:t>信用、保证、抵押</w:t>
      </w:r>
    </w:p>
    <w:p>
      <w:pPr>
        <w:pStyle w:val="2"/>
        <w:keepNext w:val="0"/>
        <w:keepLines w:val="0"/>
        <w:pageBreakBefore w:val="0"/>
        <w:widowControl w:val="0"/>
        <w:numPr>
          <w:ilvl w:val="0"/>
          <w:numId w:val="11"/>
        </w:numPr>
        <w:kinsoku/>
        <w:wordWrap/>
        <w:overflowPunct/>
        <w:topLinePunct w:val="0"/>
        <w:autoSpaceDE/>
        <w:autoSpaceDN/>
        <w:bidi w:val="0"/>
        <w:adjustRightInd/>
        <w:snapToGrid/>
        <w:spacing w:beforeAutospacing="0" w:afterAutospacing="0" w:line="600" w:lineRule="exact"/>
        <w:ind w:left="-13" w:leftChars="0"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重点项目前期贷</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为重点项目安排的可预见来源资金尚未全额到位时，为满足其用于项目建设初期的物资、设备采购及其他合理的项目资金需求，以借款人可预见来源的资金或其他合法可靠资金作为还款来源向其发放的贷款。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具有重点项目建设初期物资、设备采购等临时资金需求的非金融机构法人客户。</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币种和期限：</w:t>
      </w:r>
      <w:r>
        <w:rPr>
          <w:rFonts w:hint="eastAsia" w:ascii="仿宋" w:hAnsi="仿宋" w:eastAsia="仿宋" w:cs="仿宋"/>
          <w:b w:val="0"/>
          <w:bCs w:val="0"/>
          <w:color w:val="auto"/>
          <w:sz w:val="28"/>
          <w:szCs w:val="28"/>
          <w:highlight w:val="none"/>
          <w:lang w:val="en-US" w:eastAsia="zh-CN"/>
        </w:rPr>
        <w:t>人民币：期限原则上最长不超过2年。贷款额度最高不得超过项目总投资额的20%。</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贷款利率执行监管部门及我行利率管理相关政策，且须符合年度定价策略。</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leftChars="200" w:firstLine="281" w:firstLineChars="1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3、项目营运期贷款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在优质项目已经建成投产的前提下，我行向借款人发放的以项目营运产生的持续稳定的现金流为主要还款来源，用于置换为建设项目资金所形成的债务性资金贷款。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拥有已经建成投产优质项目的非金融机构法人客户。</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币种和期限：</w:t>
      </w:r>
      <w:r>
        <w:rPr>
          <w:rFonts w:hint="eastAsia" w:ascii="仿宋" w:hAnsi="仿宋" w:eastAsia="仿宋" w:cs="仿宋"/>
          <w:b w:val="0"/>
          <w:bCs w:val="0"/>
          <w:color w:val="auto"/>
          <w:sz w:val="28"/>
          <w:szCs w:val="28"/>
          <w:highlight w:val="none"/>
          <w:lang w:val="en-US" w:eastAsia="zh-CN"/>
        </w:rPr>
        <w:t>人民币：期限原则上不超过10年。在确保项目资本金满足国家关于固定资产投资项目资本金制度的有关规定前提下，明确借款人为建设本项目所形成的债务性资金。并在债务性资金余额范围内，根据项目营运及现金流情况下，综合考虑客户整体融资规模、还款来源、担保和项目风险状况等因素确定项目营运期贷款额度。</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600" w:lineRule="exac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贷款利率执行监管部门及我行利率管理相关政策，且须符合年度定价策略。</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雄安新区：</w:t>
      </w:r>
      <w:r>
        <w:rPr>
          <w:rFonts w:hint="eastAsia" w:ascii="仿宋" w:hAnsi="仿宋" w:eastAsia="仿宋" w:cs="仿宋"/>
          <w:color w:val="auto"/>
          <w:kern w:val="2"/>
          <w:sz w:val="28"/>
          <w:szCs w:val="28"/>
        </w:rPr>
        <w:t>15931815159</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石家庄市：</w:t>
      </w:r>
      <w:r>
        <w:rPr>
          <w:rFonts w:hint="eastAsia" w:ascii="仿宋" w:hAnsi="仿宋" w:eastAsia="仿宋" w:cs="仿宋"/>
          <w:color w:val="auto"/>
          <w:kern w:val="2"/>
          <w:sz w:val="28"/>
          <w:szCs w:val="28"/>
          <w:lang w:val="en-US" w:eastAsia="zh-CN" w:bidi="ar"/>
        </w:rPr>
        <w:t>18533168220</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唐山市：</w:t>
      </w:r>
      <w:r>
        <w:rPr>
          <w:rFonts w:hint="eastAsia" w:ascii="仿宋" w:hAnsi="仿宋" w:eastAsia="仿宋" w:cs="仿宋"/>
          <w:color w:val="auto"/>
          <w:kern w:val="2"/>
          <w:sz w:val="28"/>
          <w:szCs w:val="28"/>
          <w:lang w:val="en-US" w:eastAsia="zh-CN" w:bidi="ar"/>
        </w:rPr>
        <w:t>18531521666</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廊坊市：</w:t>
      </w:r>
      <w:r>
        <w:rPr>
          <w:rFonts w:hint="eastAsia" w:ascii="仿宋" w:hAnsi="仿宋" w:eastAsia="仿宋" w:cs="仿宋"/>
          <w:color w:val="auto"/>
          <w:kern w:val="2"/>
          <w:sz w:val="28"/>
          <w:szCs w:val="28"/>
        </w:rPr>
        <w:t>13833463806</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邯郸市：</w:t>
      </w:r>
      <w:r>
        <w:rPr>
          <w:rFonts w:hint="eastAsia" w:ascii="仿宋" w:hAnsi="仿宋" w:eastAsia="仿宋" w:cs="仿宋"/>
          <w:color w:val="auto"/>
          <w:kern w:val="2"/>
          <w:sz w:val="28"/>
          <w:szCs w:val="28"/>
        </w:rPr>
        <w:t>18032169879</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lang w:val="en-US" w:eastAsia="zh-CN"/>
        </w:rPr>
        <w:t>邢台市：</w:t>
      </w:r>
      <w:r>
        <w:rPr>
          <w:rFonts w:hint="eastAsia" w:ascii="仿宋" w:hAnsi="仿宋" w:eastAsia="仿宋" w:cs="仿宋"/>
          <w:color w:val="auto"/>
          <w:kern w:val="2"/>
          <w:sz w:val="28"/>
          <w:szCs w:val="28"/>
          <w:lang w:val="en-US" w:eastAsia="zh-CN" w:bidi="ar"/>
        </w:rPr>
        <w:t>17631961111</w:t>
      </w:r>
    </w:p>
    <w:p>
      <w:pPr>
        <w:pStyle w:val="5"/>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lang w:val="en-US" w:eastAsia="zh-CN"/>
        </w:rPr>
        <w:t>保定市：</w:t>
      </w:r>
      <w:r>
        <w:rPr>
          <w:rFonts w:hint="eastAsia" w:ascii="仿宋" w:hAnsi="仿宋" w:eastAsia="仿宋" w:cs="仿宋"/>
          <w:color w:val="auto"/>
          <w:kern w:val="2"/>
          <w:sz w:val="28"/>
          <w:szCs w:val="28"/>
          <w:lang w:val="en-US" w:eastAsia="zh-CN" w:bidi="ar"/>
        </w:rPr>
        <w:t>18631205788</w:t>
      </w:r>
    </w:p>
    <w:p>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color w:val="auto"/>
          <w:sz w:val="20"/>
          <w:szCs w:val="22"/>
        </w:rPr>
      </w:pPr>
      <w:r>
        <w:rPr>
          <w:rFonts w:hint="eastAsia" w:ascii="仿宋" w:hAnsi="仿宋" w:eastAsia="仿宋" w:cs="仿宋"/>
          <w:color w:val="auto"/>
          <w:sz w:val="28"/>
          <w:szCs w:val="28"/>
          <w:lang w:val="en-US" w:eastAsia="zh-CN"/>
        </w:rPr>
        <w:t>张家口市：</w:t>
      </w:r>
      <w:r>
        <w:rPr>
          <w:rFonts w:hint="eastAsia" w:ascii="仿宋" w:hAnsi="仿宋" w:eastAsia="仿宋" w:cs="仿宋"/>
          <w:color w:val="auto"/>
          <w:kern w:val="2"/>
          <w:sz w:val="28"/>
          <w:szCs w:val="28"/>
          <w:lang w:val="en-US" w:eastAsia="zh-CN" w:bidi="ar"/>
        </w:rPr>
        <w:t>13933994943</w:t>
      </w:r>
    </w:p>
    <w:p>
      <w:pPr>
        <w:pageBreakBefore w:val="0"/>
        <w:kinsoku/>
        <w:wordWrap/>
        <w:overflowPunct/>
        <w:topLinePunct w:val="0"/>
        <w:autoSpaceDE/>
        <w:autoSpaceDN/>
        <w:bidi w:val="0"/>
        <w:spacing w:line="300" w:lineRule="atLeast"/>
        <w:ind w:firstLine="400" w:firstLineChars="200"/>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b/>
          <w:color w:val="auto"/>
          <w:kern w:val="44"/>
          <w:sz w:val="40"/>
          <w:szCs w:val="22"/>
          <w:lang w:val="en-US" w:eastAsia="zh-CN" w:bidi="ar-SA"/>
        </w:rPr>
      </w:pPr>
      <w:bookmarkStart w:id="18" w:name="_Toc1013294817"/>
      <w:r>
        <w:rPr>
          <w:rFonts w:hint="eastAsia" w:ascii="仿宋" w:hAnsi="仿宋" w:eastAsia="仿宋" w:cs="仿宋"/>
          <w:b/>
          <w:color w:val="auto"/>
          <w:kern w:val="44"/>
          <w:sz w:val="40"/>
          <w:szCs w:val="22"/>
          <w:lang w:val="en-US" w:eastAsia="zh-CN" w:bidi="ar-SA"/>
        </w:rPr>
        <w:t>民生银行设备更新信贷产品</w:t>
      </w:r>
      <w:bookmarkEnd w:id="18"/>
    </w:p>
    <w:p>
      <w:pPr>
        <w:keepNext w:val="0"/>
        <w:keepLines w:val="0"/>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w:t>
      </w:r>
      <w:r>
        <w:rPr>
          <w:rFonts w:hint="eastAsia" w:ascii="仿宋" w:hAnsi="仿宋" w:eastAsia="仿宋" w:cs="仿宋"/>
          <w:b w:val="0"/>
          <w:bCs w:val="0"/>
          <w:color w:val="auto"/>
          <w:sz w:val="22"/>
          <w:szCs w:val="22"/>
          <w:lang w:val="en-US" w:eastAsia="zh-CN"/>
        </w:rPr>
        <w:t>霍娜0311-66889338</w:t>
      </w:r>
      <w:r>
        <w:rPr>
          <w:rFonts w:hint="eastAsia" w:ascii="仿宋" w:hAnsi="仿宋" w:eastAsia="仿宋" w:cs="仿宋"/>
          <w:b/>
          <w:bCs/>
          <w:color w:val="auto"/>
          <w:sz w:val="22"/>
          <w:szCs w:val="2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kern w:val="2"/>
          <w:sz w:val="28"/>
          <w:szCs w:val="28"/>
          <w:highlight w:val="none"/>
          <w:lang w:val="en-US" w:eastAsia="zh-CN" w:bidi="ar-SA"/>
        </w:rPr>
        <w:t>设备更新专项支持贷款：</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color w:val="auto"/>
          <w:sz w:val="28"/>
          <w:szCs w:val="28"/>
          <w:highlight w:val="none"/>
          <w:lang w:val="en-US" w:eastAsia="zh-CN"/>
        </w:rPr>
        <w:t>满足设备更新备选企业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备选项目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仅适用于工信部等行业主管部门提供的设备更新备选企业及项目名单。</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企业申请-银行尽职调查-授信审批-合同签订-贷款发放。</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根据设备更新备选项目的投资总额和资本金要求综合核定，无金额上限。</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原则上不超过10年，最长不超过固定资产的报废年限。</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信用、保证、抵质押等</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根据项目建设周期可设1-2年宽限期，宽限期内只还利息不还本金；进入还款期后每年至少偿还两次本金。还息周期为每季。</w:t>
      </w:r>
    </w:p>
    <w:p>
      <w:pPr>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石家庄市0311-66889338</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张家口市0313-2198550</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秦皇岛市0335-5306323</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唐山市0315-5628723</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保定市0312-3370834</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沧州市0317-5670123</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衡水市0318-</w:t>
      </w:r>
      <w:r>
        <w:rPr>
          <w:rFonts w:hint="eastAsia" w:ascii="仿宋" w:hAnsi="仿宋" w:eastAsia="仿宋" w:cs="仿宋"/>
          <w:color w:val="auto"/>
          <w:kern w:val="2"/>
          <w:sz w:val="28"/>
          <w:szCs w:val="28"/>
          <w:highlight w:val="none"/>
          <w:lang w:val="en-US" w:eastAsia="zh-CN" w:bidi="ar-SA"/>
        </w:rPr>
        <w:t>5108623</w:t>
      </w:r>
    </w:p>
    <w:p>
      <w:pPr>
        <w:pStyle w:val="2"/>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邯郸市0310-3093610</w:t>
      </w:r>
    </w:p>
    <w:p>
      <w:pPr>
        <w:pageBreakBefore w:val="0"/>
        <w:kinsoku/>
        <w:wordWrap/>
        <w:overflowPunct/>
        <w:topLinePunct w:val="0"/>
        <w:autoSpaceDE/>
        <w:autoSpaceDN/>
        <w:bidi w:val="0"/>
        <w:spacing w:line="300" w:lineRule="atLeast"/>
        <w:ind w:firstLine="400" w:firstLineChars="200"/>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19" w:name="_Toc835007171"/>
      <w:r>
        <w:rPr>
          <w:rFonts w:hint="eastAsia" w:ascii="仿宋" w:hAnsi="仿宋" w:eastAsia="仿宋" w:cs="仿宋"/>
          <w:color w:val="auto"/>
          <w:sz w:val="40"/>
          <w:szCs w:val="22"/>
          <w:lang w:val="en-US" w:eastAsia="zh-CN"/>
        </w:rPr>
        <w:t>平安银行设备更新信贷产品</w:t>
      </w:r>
      <w:bookmarkEnd w:id="19"/>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（省行联系人：王渤宁；电话：15652632516）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16"/>
          <w:szCs w:val="16"/>
          <w:lang w:val="en-US" w:eastAsia="zh-CN"/>
        </w:rPr>
      </w:pPr>
      <w:r>
        <w:rPr>
          <w:rFonts w:hint="eastAsia" w:ascii="仿宋" w:hAnsi="仿宋" w:eastAsia="仿宋" w:cs="仿宋"/>
          <w:b/>
          <w:bCs/>
          <w:color w:val="auto"/>
          <w:sz w:val="28"/>
          <w:szCs w:val="28"/>
          <w:lang w:val="en-US" w:eastAsia="zh-CN"/>
        </w:rPr>
        <w:t>设备更新贷款：</w:t>
      </w:r>
      <w:r>
        <w:rPr>
          <w:rFonts w:hint="eastAsia" w:ascii="仿宋" w:hAnsi="仿宋" w:eastAsia="仿宋" w:cs="仿宋"/>
          <w:b w:val="0"/>
          <w:bCs w:val="0"/>
          <w:color w:val="auto"/>
          <w:sz w:val="28"/>
          <w:szCs w:val="28"/>
          <w:lang w:val="en-US" w:eastAsia="zh-CN"/>
        </w:rPr>
        <w:t>指为满足借款人在设备更新过程中的资金需求而发放的各类融资。</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w:t>
      </w: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适用于工信部等行业主管部门提供的设备更新备选企业及项目，以及符合我行风险授信政策的其他项目。</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2、</w:t>
      </w: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3、</w:t>
      </w: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企业申请-银行尽职调查-授信审批-贷款发放。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4、贷款金额：</w:t>
      </w:r>
      <w:r>
        <w:rPr>
          <w:rFonts w:hint="eastAsia" w:ascii="仿宋" w:hAnsi="仿宋" w:eastAsia="仿宋" w:cs="仿宋"/>
          <w:color w:val="auto"/>
          <w:sz w:val="28"/>
          <w:szCs w:val="28"/>
          <w:highlight w:val="none"/>
          <w:lang w:val="en-US" w:eastAsia="zh-CN"/>
        </w:rPr>
        <w:t>根据设备更新备选项目的投资总额、资本金、监管自有资金要求以及相关收入和支出综合核定。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5、贷款期限：</w:t>
      </w:r>
      <w:r>
        <w:rPr>
          <w:rFonts w:hint="eastAsia" w:ascii="仿宋" w:hAnsi="仿宋" w:eastAsia="仿宋" w:cs="仿宋"/>
          <w:b w:val="0"/>
          <w:bCs w:val="0"/>
          <w:color w:val="auto"/>
          <w:sz w:val="28"/>
          <w:szCs w:val="28"/>
          <w:lang w:val="en-US" w:eastAsia="zh-CN"/>
        </w:rPr>
        <w:t>原则上不超过10年。</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6、</w:t>
      </w: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7、</w:t>
      </w:r>
      <w:r>
        <w:rPr>
          <w:rFonts w:hint="eastAsia" w:ascii="仿宋" w:hAnsi="仿宋" w:eastAsia="仿宋" w:cs="仿宋"/>
          <w:b/>
          <w:bCs/>
          <w:color w:val="auto"/>
          <w:sz w:val="28"/>
          <w:szCs w:val="28"/>
          <w:highlight w:val="none"/>
          <w:lang w:val="en-US" w:eastAsia="zh-CN"/>
        </w:rPr>
        <w:t>担保方式：</w:t>
      </w:r>
      <w:r>
        <w:rPr>
          <w:rFonts w:hint="eastAsia" w:ascii="仿宋" w:hAnsi="仿宋" w:eastAsia="仿宋" w:cs="仿宋"/>
          <w:color w:val="auto"/>
          <w:sz w:val="28"/>
          <w:szCs w:val="28"/>
          <w:highlight w:val="none"/>
          <w:lang w:val="en-US" w:eastAsia="zh-CN"/>
        </w:rPr>
        <w:t>抵质押。</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8、还款方式。</w:t>
      </w:r>
      <w:r>
        <w:rPr>
          <w:rFonts w:hint="eastAsia" w:ascii="仿宋" w:hAnsi="仿宋" w:eastAsia="仿宋" w:cs="仿宋"/>
          <w:color w:val="auto"/>
          <w:sz w:val="28"/>
          <w:szCs w:val="28"/>
          <w:highlight w:val="none"/>
          <w:lang w:val="en-US" w:eastAsia="zh-CN"/>
        </w:rPr>
        <w:t>贷款期限超过1年的，应实行分期偿还，具体还款方式根据项目情况确定。</w:t>
      </w:r>
    </w:p>
    <w:p>
      <w:pPr>
        <w:pageBreakBefore w:val="0"/>
        <w:kinsoku/>
        <w:wordWrap/>
        <w:overflowPunct/>
        <w:topLinePunct w:val="0"/>
        <w:autoSpaceDE/>
        <w:autoSpaceDN/>
        <w:bidi w:val="0"/>
        <w:spacing w:beforeAutospacing="0" w:afterAutospacing="0" w:line="300" w:lineRule="atLeast"/>
        <w:ind w:firstLine="400" w:firstLineChars="200"/>
        <w:rPr>
          <w:rFonts w:hint="eastAsia" w:ascii="仿宋" w:hAnsi="仿宋" w:eastAsia="仿宋" w:cs="仿宋"/>
          <w:color w:val="auto"/>
          <w:sz w:val="20"/>
          <w:szCs w:val="22"/>
          <w:lang w:val="en-US" w:eastAsia="zh-CN"/>
        </w:rPr>
      </w:pPr>
      <w:r>
        <w:rPr>
          <w:rFonts w:hint="eastAsia" w:ascii="仿宋" w:hAnsi="仿宋" w:eastAsia="仿宋" w:cs="仿宋"/>
          <w:color w:val="auto"/>
          <w:sz w:val="20"/>
          <w:szCs w:val="22"/>
          <w:lang w:val="en-US" w:eastAsia="zh-CN"/>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20" w:name="_Toc350212532"/>
      <w:r>
        <w:rPr>
          <w:rFonts w:hint="eastAsia" w:ascii="仿宋" w:hAnsi="仿宋" w:eastAsia="仿宋" w:cs="仿宋"/>
          <w:color w:val="auto"/>
          <w:sz w:val="40"/>
          <w:szCs w:val="22"/>
          <w:lang w:val="en-US" w:eastAsia="zh-CN"/>
        </w:rPr>
        <w:t>广发银行设备更新信贷产品</w:t>
      </w:r>
      <w:bookmarkEnd w:id="20"/>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（联系人：牛思萌0311-89881030）</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1、设备更新专项支持贷款</w:t>
      </w:r>
    </w:p>
    <w:p>
      <w:pPr>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highlight w:val="none"/>
          <w:lang w:val="en-US" w:eastAsia="zh-CN"/>
        </w:rPr>
        <w:t>满足</w:t>
      </w:r>
      <w:r>
        <w:rPr>
          <w:rFonts w:hint="eastAsia" w:ascii="仿宋" w:hAnsi="仿宋" w:eastAsia="仿宋" w:cs="仿宋"/>
          <w:color w:val="auto"/>
          <w:sz w:val="28"/>
          <w:szCs w:val="28"/>
          <w:lang w:val="en-US" w:eastAsia="zh-CN"/>
        </w:rPr>
        <w:t>设备更新项目名单内企业</w:t>
      </w:r>
      <w:r>
        <w:rPr>
          <w:rFonts w:hint="eastAsia" w:ascii="仿宋" w:hAnsi="仿宋" w:eastAsia="仿宋" w:cs="仿宋"/>
          <w:color w:val="auto"/>
          <w:sz w:val="28"/>
          <w:szCs w:val="28"/>
          <w:highlight w:val="none"/>
        </w:rPr>
        <w:t>对于</w:t>
      </w:r>
      <w:r>
        <w:rPr>
          <w:rFonts w:hint="eastAsia" w:ascii="仿宋" w:hAnsi="仿宋" w:eastAsia="仿宋" w:cs="仿宋"/>
          <w:color w:val="auto"/>
          <w:sz w:val="28"/>
          <w:szCs w:val="28"/>
          <w:highlight w:val="none"/>
          <w:lang w:val="en-US" w:eastAsia="zh-CN"/>
        </w:rPr>
        <w:t>设备更新项目</w:t>
      </w:r>
      <w:r>
        <w:rPr>
          <w:rFonts w:hint="eastAsia" w:ascii="仿宋" w:hAnsi="仿宋" w:eastAsia="仿宋" w:cs="仿宋"/>
          <w:color w:val="auto"/>
          <w:sz w:val="28"/>
          <w:szCs w:val="28"/>
          <w:highlight w:val="none"/>
        </w:rPr>
        <w:t>的建设、购置、改造等行为</w:t>
      </w:r>
      <w:r>
        <w:rPr>
          <w:rFonts w:hint="eastAsia" w:ascii="仿宋" w:hAnsi="仿宋" w:eastAsia="仿宋" w:cs="仿宋"/>
          <w:color w:val="auto"/>
          <w:sz w:val="28"/>
          <w:szCs w:val="28"/>
          <w:highlight w:val="none"/>
          <w:lang w:val="en-US" w:eastAsia="zh-CN"/>
        </w:rPr>
        <w:t>所需资金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color w:val="auto"/>
          <w:sz w:val="28"/>
          <w:szCs w:val="28"/>
          <w:highlight w:val="none"/>
          <w:lang w:val="en-US" w:eastAsia="zh-CN"/>
        </w:rPr>
        <w:t>仅适用于工信部等行业主管部门提供的设备更新项目入选名单内企业。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color w:val="auto"/>
          <w:sz w:val="28"/>
          <w:szCs w:val="28"/>
          <w:highlight w:val="none"/>
          <w:lang w:val="en-US" w:eastAsia="zh-CN"/>
        </w:rPr>
        <w:t>信用状况良好、无重大不良信用记录，项目备案等合规性手续齐备，基本符合我行授信政策的企业。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color w:val="auto"/>
          <w:sz w:val="28"/>
          <w:szCs w:val="28"/>
          <w:highlight w:val="none"/>
          <w:lang w:val="en-US" w:eastAsia="zh-CN"/>
        </w:rPr>
        <w:t>企业申请-银行尽职调查（包括收集资料）-授信申请-授信审批-贷款发放（包括制作合同、核保、提款）。</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color w:val="auto"/>
          <w:sz w:val="28"/>
          <w:szCs w:val="28"/>
          <w:highlight w:val="none"/>
          <w:lang w:val="en-US" w:eastAsia="zh-CN"/>
        </w:rPr>
        <w:t>根据设备更新项目的投资总额、资本金要求及企业资质综合核定。</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原则上不超过10年，具体按批复意见执行。</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color w:val="auto"/>
          <w:sz w:val="28"/>
          <w:szCs w:val="28"/>
          <w:highlight w:val="none"/>
          <w:lang w:val="en-US" w:eastAsia="zh-CN"/>
        </w:rPr>
        <w:t>结合再贷款利率给予企业最大程度优惠，具体银企协商。</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color w:val="auto"/>
          <w:sz w:val="28"/>
          <w:szCs w:val="28"/>
          <w:highlight w:val="none"/>
          <w:lang w:val="en-US" w:eastAsia="zh-CN"/>
        </w:rPr>
        <w:t>抵质押、保证、信用等。</w:t>
      </w:r>
    </w:p>
    <w:p>
      <w:pPr>
        <w:pStyle w:val="2"/>
        <w:keepNext w:val="0"/>
        <w:keepLines w:val="0"/>
        <w:pageBreakBefore w:val="0"/>
        <w:widowControl w:val="0"/>
        <w:kinsoku/>
        <w:wordWrap/>
        <w:overflowPunct/>
        <w:topLinePunct w:val="0"/>
        <w:autoSpaceDE/>
        <w:autoSpaceDN/>
        <w:bidi w:val="0"/>
        <w:adjustRightInd/>
        <w:snapToGrid/>
        <w:spacing w:line="600" w:lineRule="exac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color w:val="auto"/>
          <w:sz w:val="28"/>
          <w:szCs w:val="28"/>
          <w:highlight w:val="none"/>
          <w:lang w:val="en-US" w:eastAsia="zh-CN"/>
        </w:rPr>
        <w:t>根据项目建设周期可设1-2年宽限期，宽限期内只还利息不还本金；进入还款期后偿还本金原则不少于每年两次，还息周期为每季。</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二、特色产品</w:t>
      </w:r>
    </w:p>
    <w:p>
      <w:pPr>
        <w:pStyle w:val="2"/>
        <w:keepNext w:val="0"/>
        <w:keepLines w:val="0"/>
        <w:pageBreakBefore w:val="0"/>
        <w:widowControl w:val="0"/>
        <w:numPr>
          <w:ilvl w:val="0"/>
          <w:numId w:val="0"/>
        </w:numPr>
        <w:kinsoku/>
        <w:wordWrap/>
        <w:overflowPunct/>
        <w:topLinePunct w:val="0"/>
        <w:autoSpaceDE/>
        <w:autoSpaceDN/>
        <w:bidi w:val="0"/>
        <w:adjustRightInd/>
        <w:spacing w:beforeAutospacing="0" w:afterAutospacing="0" w:line="300" w:lineRule="atLeast"/>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1、“税银通”2.0</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主要用于借款人自身主营业务所需的流动资金周转。</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纳税行为及信用记录表现良好的国标小型、微型企业。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b w:val="0"/>
          <w:bCs w:val="0"/>
          <w:color w:val="auto"/>
          <w:sz w:val="28"/>
          <w:szCs w:val="28"/>
          <w:highlight w:val="none"/>
          <w:lang w:val="en-US" w:eastAsia="zh-CN"/>
        </w:rPr>
        <w:t>通过总行“税银通”2.0产品模型筛选，生产经营正常，有稳定的经营收入和持续经营能力，信用记录良好，具备还款能力及意愿的国标小微企业客户。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单户最高300万元。</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00" w:lineRule="atLeast"/>
        <w:ind w:firstLine="562"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单笔贷款期限最长12个月，且不超过额度到期后6个月。</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3%-4%。</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担保方式：</w:t>
      </w:r>
      <w:r>
        <w:rPr>
          <w:rFonts w:hint="eastAsia" w:ascii="仿宋" w:hAnsi="仿宋" w:eastAsia="仿宋" w:cs="仿宋"/>
          <w:b w:val="0"/>
          <w:bCs w:val="0"/>
          <w:color w:val="auto"/>
          <w:sz w:val="28"/>
          <w:szCs w:val="28"/>
          <w:highlight w:val="none"/>
          <w:lang w:val="en-US" w:eastAsia="zh-CN"/>
        </w:rPr>
        <w:t>企业法人及实际控制人担保。</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贷款按天计息，按月付息，到期一次性还本结清；允许客户根据资金情况随借随还，提前还款不收取违约金。</w:t>
      </w:r>
    </w:p>
    <w:p>
      <w:pPr>
        <w:pStyle w:val="2"/>
        <w:keepNext w:val="0"/>
        <w:keepLines w:val="0"/>
        <w:pageBreakBefore w:val="0"/>
        <w:widowControl w:val="0"/>
        <w:numPr>
          <w:ilvl w:val="0"/>
          <w:numId w:val="0"/>
        </w:numPr>
        <w:kinsoku/>
        <w:wordWrap/>
        <w:overflowPunct/>
        <w:topLinePunct w:val="0"/>
        <w:autoSpaceDE/>
        <w:autoSpaceDN/>
        <w:bidi w:val="0"/>
        <w:adjustRightInd/>
        <w:spacing w:beforeAutospacing="0" w:afterAutospacing="0" w:line="300" w:lineRule="atLeast"/>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2、专精特新E贷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主要用于借款人自身主营业务所需的流动资金周转。</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专精特新类小微企业客群。</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left="559" w:leftChars="266" w:firstLine="0" w:firstLineChars="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b w:val="0"/>
          <w:bCs w:val="0"/>
          <w:color w:val="auto"/>
          <w:sz w:val="28"/>
          <w:szCs w:val="28"/>
          <w:highlight w:val="none"/>
          <w:lang w:val="en-US" w:eastAsia="zh-CN"/>
        </w:rPr>
        <w:t>符合《优质中小企业梯度培育管理暂行办法》（工信部企业〔2022〕63号）认定标准的创新型小企业、专精特新小企业，要求为生产经营正常，有稳定的经营收入和持续经营能力，信用记录良好，具备还款能力及意愿的国标小微企业客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专精特新“小巨人”客群单户最高1000万元；专精特新小企业客群单户最高800万元；创新型小企业客群单户最高600万元。</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00" w:lineRule="atLeast"/>
        <w:ind w:firstLine="562"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单笔贷款期限最长12个月，且不超过额度到期后6个月。</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3%-4%。</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担保方式：</w:t>
      </w:r>
      <w:r>
        <w:rPr>
          <w:rFonts w:hint="eastAsia" w:ascii="仿宋" w:hAnsi="仿宋" w:eastAsia="仿宋" w:cs="仿宋"/>
          <w:b w:val="0"/>
          <w:bCs w:val="0"/>
          <w:color w:val="auto"/>
          <w:sz w:val="28"/>
          <w:szCs w:val="28"/>
          <w:highlight w:val="none"/>
          <w:lang w:val="en-US" w:eastAsia="zh-CN"/>
        </w:rPr>
        <w:t>企业法人及实际控制人担保。</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贷款按天计息，按月付息，到期一次性还本结清；允许客户根据资金情况随借随还，提前还款不收取违约金。</w:t>
      </w:r>
    </w:p>
    <w:p>
      <w:pPr>
        <w:pStyle w:val="2"/>
        <w:keepNext w:val="0"/>
        <w:keepLines w:val="0"/>
        <w:pageBreakBefore w:val="0"/>
        <w:widowControl w:val="0"/>
        <w:numPr>
          <w:ilvl w:val="0"/>
          <w:numId w:val="0"/>
        </w:numPr>
        <w:kinsoku/>
        <w:wordWrap/>
        <w:overflowPunct/>
        <w:topLinePunct w:val="0"/>
        <w:autoSpaceDE/>
        <w:autoSpaceDN/>
        <w:bidi w:val="0"/>
        <w:adjustRightInd/>
        <w:spacing w:beforeAutospacing="0" w:afterAutospacing="0" w:line="300" w:lineRule="atLeast"/>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3、抵押E贷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主要用于借款人自身主营业务所需的流动资金周转。</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能够提供房产抵押担保的国标小微企业客户。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b w:val="0"/>
          <w:bCs w:val="0"/>
          <w:color w:val="auto"/>
          <w:sz w:val="28"/>
          <w:szCs w:val="28"/>
          <w:highlight w:val="none"/>
          <w:lang w:val="en-US" w:eastAsia="zh-CN"/>
        </w:rPr>
        <w:t>通过总行“抵押E贷”产品模型筛选，生产经营正常，有稳定的经营收入和持续经营能力，信用记录良好，具备还款能力及意愿的国标小微企业客户。</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单户最高1000万元。</w:t>
      </w:r>
    </w:p>
    <w:p>
      <w:pPr>
        <w:keepNext w:val="0"/>
        <w:keepLines w:val="0"/>
        <w:pageBreakBefore w:val="0"/>
        <w:widowControl w:val="0"/>
        <w:numPr>
          <w:ilvl w:val="0"/>
          <w:numId w:val="0"/>
        </w:numPr>
        <w:kinsoku/>
        <w:wordWrap/>
        <w:overflowPunct/>
        <w:topLinePunct w:val="0"/>
        <w:autoSpaceDE/>
        <w:autoSpaceDN/>
        <w:bidi w:val="0"/>
        <w:adjustRightInd/>
        <w:snapToGrid w:val="0"/>
        <w:spacing w:beforeAutospacing="0" w:afterAutospacing="0" w:line="300" w:lineRule="atLeast"/>
        <w:ind w:firstLine="562"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color w:val="auto"/>
          <w:sz w:val="28"/>
          <w:szCs w:val="28"/>
          <w:highlight w:val="none"/>
          <w:lang w:val="en-US" w:eastAsia="zh-CN"/>
        </w:rPr>
        <w:t>单笔贷款期限最长3年，且不超过额度到期日。</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3%-4%。</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担保方式：</w:t>
      </w:r>
      <w:r>
        <w:rPr>
          <w:rFonts w:hint="eastAsia" w:ascii="仿宋" w:hAnsi="仿宋" w:eastAsia="仿宋" w:cs="仿宋"/>
          <w:b w:val="0"/>
          <w:bCs w:val="0"/>
          <w:color w:val="auto"/>
          <w:sz w:val="28"/>
          <w:szCs w:val="28"/>
          <w:highlight w:val="none"/>
          <w:lang w:val="en-US" w:eastAsia="zh-CN"/>
        </w:rPr>
        <w:t>借款人提供符合我行要求的房产作为抵押物，并追加企业法人、实际控制人、抵押物所有权人提供连带责任保证担保。</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left="559" w:leftChars="266" w:firstLine="0" w:firstLineChars="0"/>
        <w:textAlignment w:val="auto"/>
        <w:rPr>
          <w:rFonts w:hint="default"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对单笔不超过1年的短期流动资金贷款，按月付息，本金可到期一次性还本方式偿还；对单笔期限1年以上的中期流动资金贷款，可采取等额本金、等额本息、按月付息分期还本等方式偿还。</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各市网点联系方式：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石家庄分行公司银行部：0311-89881030</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kern w:val="2"/>
          <w:sz w:val="28"/>
          <w:szCs w:val="28"/>
          <w:lang w:val="en-US" w:eastAsia="zh-CN"/>
        </w:rPr>
      </w:pPr>
      <w:r>
        <w:rPr>
          <w:rFonts w:hint="eastAsia" w:ascii="仿宋" w:hAnsi="仿宋" w:eastAsia="仿宋" w:cs="仿宋"/>
          <w:color w:val="auto"/>
          <w:sz w:val="28"/>
          <w:szCs w:val="28"/>
          <w:lang w:val="en-US" w:eastAsia="zh-CN"/>
        </w:rPr>
        <w:t>石家庄分行营业部：</w:t>
      </w:r>
      <w:r>
        <w:rPr>
          <w:rFonts w:hint="eastAsia" w:ascii="仿宋" w:hAnsi="仿宋" w:eastAsia="仿宋" w:cs="仿宋"/>
          <w:color w:val="auto"/>
          <w:kern w:val="2"/>
          <w:sz w:val="28"/>
          <w:szCs w:val="28"/>
          <w:lang w:val="en-US" w:eastAsia="zh-CN"/>
        </w:rPr>
        <w:t>0311-89881155</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sz w:val="28"/>
          <w:szCs w:val="28"/>
          <w:lang w:val="en-US" w:eastAsia="zh-CN"/>
        </w:rPr>
        <w:t>廊坊分行：</w:t>
      </w:r>
      <w:r>
        <w:rPr>
          <w:rFonts w:hint="eastAsia" w:ascii="仿宋" w:hAnsi="仿宋" w:eastAsia="仿宋" w:cs="仿宋"/>
          <w:color w:val="auto"/>
          <w:kern w:val="2"/>
          <w:sz w:val="28"/>
          <w:szCs w:val="28"/>
          <w:lang w:val="en-US" w:eastAsia="zh-CN" w:bidi="ar"/>
        </w:rPr>
        <w:t>0316-2210520</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kern w:val="2"/>
          <w:sz w:val="28"/>
          <w:szCs w:val="28"/>
          <w:lang w:val="en-US" w:eastAsia="zh-CN" w:bidi="ar"/>
        </w:rPr>
      </w:pPr>
      <w:r>
        <w:rPr>
          <w:rFonts w:hint="eastAsia" w:ascii="仿宋" w:hAnsi="仿宋" w:eastAsia="仿宋" w:cs="仿宋"/>
          <w:color w:val="auto"/>
          <w:sz w:val="28"/>
          <w:szCs w:val="28"/>
          <w:lang w:val="en-US" w:eastAsia="zh-CN"/>
        </w:rPr>
        <w:t>唐山分行：</w:t>
      </w:r>
      <w:r>
        <w:rPr>
          <w:rFonts w:hint="eastAsia" w:ascii="仿宋" w:hAnsi="仿宋" w:eastAsia="仿宋" w:cs="仿宋"/>
          <w:color w:val="auto"/>
          <w:kern w:val="2"/>
          <w:sz w:val="28"/>
          <w:szCs w:val="28"/>
          <w:lang w:val="en-US" w:eastAsia="zh-CN" w:bidi="ar"/>
        </w:rPr>
        <w:t>0315-2222189</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kern w:val="2"/>
          <w:sz w:val="28"/>
          <w:szCs w:val="28"/>
          <w:lang w:val="en-US" w:eastAsia="zh-CN"/>
        </w:rPr>
      </w:pPr>
      <w:r>
        <w:rPr>
          <w:rFonts w:hint="eastAsia" w:ascii="仿宋" w:hAnsi="仿宋" w:eastAsia="仿宋" w:cs="仿宋"/>
          <w:color w:val="auto"/>
          <w:sz w:val="28"/>
          <w:szCs w:val="28"/>
          <w:lang w:val="en-US" w:eastAsia="zh-CN"/>
        </w:rPr>
        <w:t>河北雄安分行：</w:t>
      </w:r>
      <w:r>
        <w:rPr>
          <w:rFonts w:hint="eastAsia" w:ascii="仿宋" w:hAnsi="仿宋" w:eastAsia="仿宋" w:cs="仿宋"/>
          <w:color w:val="auto"/>
          <w:kern w:val="2"/>
          <w:sz w:val="28"/>
          <w:szCs w:val="28"/>
          <w:lang w:val="en-US" w:eastAsia="zh-CN"/>
        </w:rPr>
        <w:t>0312-6098628</w:t>
      </w:r>
    </w:p>
    <w:p>
      <w:pPr>
        <w:rPr>
          <w:rFonts w:hint="eastAsia" w:ascii="仿宋" w:hAnsi="仿宋" w:eastAsia="仿宋" w:cs="仿宋"/>
          <w:color w:val="auto"/>
          <w:kern w:val="2"/>
          <w:sz w:val="28"/>
          <w:szCs w:val="28"/>
          <w:lang w:val="en-US" w:eastAsia="zh-CN"/>
        </w:rPr>
      </w:pPr>
      <w:r>
        <w:rPr>
          <w:rFonts w:hint="eastAsia" w:ascii="仿宋" w:hAnsi="仿宋" w:eastAsia="仿宋" w:cs="仿宋"/>
          <w:color w:val="auto"/>
          <w:kern w:val="2"/>
          <w:sz w:val="28"/>
          <w:szCs w:val="28"/>
          <w:lang w:val="en-US" w:eastAsia="zh-CN"/>
        </w:rPr>
        <w:br w:type="page"/>
      </w:r>
    </w:p>
    <w:p>
      <w:pPr>
        <w:pStyle w:val="2"/>
        <w:rPr>
          <w:rFonts w:hint="eastAsia"/>
          <w:color w:val="auto"/>
          <w:lang w:val="en-US" w:eastAsia="zh-CN"/>
        </w:rPr>
      </w:pP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Style w:val="19"/>
          <w:rFonts w:hint="eastAsia" w:ascii="仿宋" w:hAnsi="仿宋" w:eastAsia="仿宋" w:cs="仿宋"/>
          <w:b/>
          <w:color w:val="auto"/>
          <w:sz w:val="40"/>
          <w:szCs w:val="22"/>
          <w:lang w:val="en-US" w:eastAsia="zh-CN"/>
        </w:rPr>
      </w:pPr>
      <w:bookmarkStart w:id="21" w:name="_Toc991799486"/>
      <w:r>
        <w:rPr>
          <w:rStyle w:val="19"/>
          <w:rFonts w:hint="eastAsia" w:ascii="仿宋" w:hAnsi="仿宋" w:eastAsia="仿宋" w:cs="仿宋"/>
          <w:b/>
          <w:color w:val="auto"/>
          <w:sz w:val="40"/>
          <w:szCs w:val="22"/>
          <w:lang w:val="en-US" w:eastAsia="zh-CN"/>
        </w:rPr>
        <w:t>兴业银行设备更新信贷产品</w:t>
      </w:r>
      <w:bookmarkEnd w:id="21"/>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一、设备更新贷款重点支持领域</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本行结合行业区域优势，紧跟政府政策导向，积极支持地方绿色产业。一是在绿色低碳领域，按照我省新能源建设及地方优势产业升级改造项目，推动风电光伏项目和新型储能项目建设，支持钢铁行业环保绩效A类客户的绿色项目；二是战略性新兴产业领域，加快集成电路、网络安全、生物医药、电力装备、安全应急装备等产业发展，培育电子信息产业新优势。三是数字产业化领域，加快云计算、人工智能等产业发展，抓好张家口数据中心集群、雄安数字经济创新发展试验区建设，打造全国一体化算力网络京津冀枢纽节点。</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二、重点支持贷款额度</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依据项目总投资额的具体情况，为企业提供项目资本金之外的融资需求部分。</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三、申请对公贷款需提前准备的项目材料</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（1）企业的基本信息资料，如统一社会信用代码证或营业执照正副本、企业组织机构代码证、法定代表人、实际控制人、主要经营者、财务负责人简历等；</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（2）企业基本特殊经营资格、资质证明，如安全生产许可证、排污许可证、质量认证证书，施工企业的施工资质证书，特种企业经营许可证书等；</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（3）近三年经审计的年度财务报告（含审计意见、财务报表及附注）、近期财务报表（申报日近2个月内）和上年同期财务报表，近期报表主要财务科目明细说明等；</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（4）如为项目贷款，还需提供项目立项批文、项目可行性研究报告、项目用地批文、建设规划批文、土地规划批文、环评报告及批复（如有）等。</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各市网点联系方式：</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石家庄：张桂仙13513210777霸州：王玉红18333688777沙河：张宇舵13730382666</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正定：于洋13473865758香河：李凯山13903160911保定：安然18931212508</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唐山：张良13363217518固安：段晓光13832617789涿州：龚洪然13103227887</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遵化：孙昌江13933462828沧州：陈辉13832617789雄安新区：张岱19322661522</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迁安：田也也13832552666黄骅：甄敬达15632772555</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廊坊：李春生0316-2382265任丘：贾启栋18631752211</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三河：冯凯15132606588邢台：王志鹏18503116933</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br w:type="page"/>
      </w:r>
    </w:p>
    <w:p>
      <w:pPr>
        <w:pStyle w:val="2"/>
        <w:rPr>
          <w:rFonts w:hint="eastAsia"/>
          <w:color w:val="auto"/>
          <w:lang w:val="en-US" w:eastAsia="zh-CN"/>
        </w:rPr>
      </w:pP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lang w:val="en-US" w:eastAsia="zh-CN"/>
        </w:rPr>
      </w:pPr>
      <w:bookmarkStart w:id="22" w:name="_Toc2126287867"/>
      <w:r>
        <w:rPr>
          <w:rFonts w:hint="eastAsia" w:ascii="仿宋" w:hAnsi="仿宋" w:eastAsia="仿宋" w:cs="仿宋"/>
          <w:color w:val="auto"/>
          <w:sz w:val="40"/>
          <w:szCs w:val="22"/>
          <w:lang w:val="en-US" w:eastAsia="zh-CN"/>
        </w:rPr>
        <w:t>中信银行设备更新信贷产品</w:t>
      </w:r>
      <w:bookmarkEnd w:id="22"/>
    </w:p>
    <w:p>
      <w:pPr>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441" w:firstLineChars="200"/>
        <w:jc w:val="center"/>
        <w:textAlignment w:val="auto"/>
        <w:rPr>
          <w:rFonts w:hint="eastAsia" w:ascii="仿宋" w:hAnsi="仿宋" w:eastAsia="仿宋" w:cs="仿宋"/>
          <w:color w:val="auto"/>
          <w:sz w:val="16"/>
          <w:szCs w:val="20"/>
          <w:lang w:val="en-US" w:eastAsia="zh-CN"/>
        </w:rPr>
      </w:pPr>
      <w:r>
        <w:rPr>
          <w:rFonts w:hint="eastAsia" w:ascii="仿宋" w:hAnsi="仿宋" w:eastAsia="仿宋" w:cs="仿宋"/>
          <w:b/>
          <w:bCs/>
          <w:color w:val="auto"/>
          <w:sz w:val="22"/>
          <w:szCs w:val="22"/>
          <w:lang w:val="en-US" w:eastAsia="zh-CN"/>
        </w:rPr>
        <w:t>（省行联系人：郝玥15833997149）</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一、专项产品</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bCs/>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1、固定资产贷款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产品定义：</w:t>
      </w:r>
      <w:r>
        <w:rPr>
          <w:rFonts w:hint="eastAsia" w:ascii="仿宋" w:hAnsi="仿宋" w:eastAsia="仿宋" w:cs="仿宋"/>
          <w:b w:val="0"/>
          <w:bCs w:val="0"/>
          <w:color w:val="auto"/>
          <w:sz w:val="28"/>
          <w:szCs w:val="28"/>
          <w:highlight w:val="none"/>
          <w:lang w:val="en-US" w:eastAsia="zh-CN"/>
        </w:rPr>
        <w:t>固定资产贷款，指向企（事）业法人或国家规定可以作为借款人的其他组织发放的，用于借款人固定资产投资的本外币贷款，包括基本建设贷款、更新改造贷款、房地产开发贷款和其他固定资产贷款等。</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产品优势:</w:t>
      </w:r>
      <w:r>
        <w:rPr>
          <w:rFonts w:hint="eastAsia" w:ascii="仿宋" w:hAnsi="仿宋" w:eastAsia="仿宋" w:cs="仿宋"/>
          <w:b w:val="0"/>
          <w:bCs w:val="0"/>
          <w:color w:val="auto"/>
          <w:sz w:val="28"/>
          <w:szCs w:val="28"/>
          <w:highlight w:val="none"/>
          <w:lang w:val="en-US" w:eastAsia="zh-CN"/>
        </w:rPr>
        <w:t>贷款期限长。根据项目可研报告，确定最终贷款期限，一般为至少3年。贷款金额大。鉴于固定资产项目总投资较大，我行按照总投资的70%匹配贷款额度。还款方式灵活。建设期内设置还款宽限期，运营期内根据可研报告的预测，确定还款方式，原则上要求每半年还款一次本金，按季支付利息。</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能解决企业什么问题:</w:t>
      </w:r>
      <w:r>
        <w:rPr>
          <w:rFonts w:hint="eastAsia" w:ascii="仿宋" w:hAnsi="仿宋" w:eastAsia="仿宋" w:cs="仿宋"/>
          <w:b w:val="0"/>
          <w:bCs w:val="0"/>
          <w:color w:val="auto"/>
          <w:sz w:val="28"/>
          <w:szCs w:val="28"/>
          <w:highlight w:val="none"/>
          <w:lang w:val="en-US" w:eastAsia="zh-CN"/>
        </w:rPr>
        <w:t>该业务主要解决客户固定资产投资的融资需求，并根据项目情况确定具体融资金额及期限。</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产品期限和价格:</w:t>
      </w:r>
      <w:r>
        <w:rPr>
          <w:rFonts w:hint="eastAsia" w:ascii="仿宋" w:hAnsi="仿宋" w:eastAsia="仿宋" w:cs="仿宋"/>
          <w:b w:val="0"/>
          <w:bCs w:val="0"/>
          <w:color w:val="auto"/>
          <w:sz w:val="28"/>
          <w:szCs w:val="28"/>
          <w:highlight w:val="none"/>
          <w:lang w:val="en-US" w:eastAsia="zh-CN"/>
        </w:rPr>
        <w:t>固定资产贷款金额和期限应当根据项目实际贷款需求和经我行评估的项目总投资水平，依照国家关于固定资产投资项目资本金制度的有关规定，综合考虑项目风险水平、借款人和主要股东的信用资质以及我行风险承受能力等因素合理确定。固定资产贷款利率应当在符合国家法律法规及我行相关利率管理规定的前提下，根据风险收益匹配原则，综合考虑项目风险、风险缓释措施等因素，合理确定贷款利率。对项目融资在不同阶段的风险特征和水平，可采用不同的贷款利率</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lang w:val="en-US" w:eastAsia="zh-CN"/>
        </w:rPr>
        <w:t>二、特色产品</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bCs/>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2、“项目前期贷”</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借款人需要提前采购设备、建设物资或支付其他合理的项目建设费用而产生的资金支付需求；</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生产、建设类型企业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b w:val="0"/>
          <w:bCs w:val="0"/>
          <w:color w:val="auto"/>
          <w:sz w:val="28"/>
          <w:szCs w:val="28"/>
          <w:highlight w:val="none"/>
          <w:lang w:val="en-US" w:eastAsia="zh-CN"/>
        </w:rPr>
        <w:t>拟建设的项目已取得项目立项（审批、核准或备案）手续，但项目贷款尚未获批或项目贷款获批后提款条件尚未满足</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b w:val="0"/>
          <w:bCs w:val="0"/>
          <w:color w:val="auto"/>
          <w:sz w:val="28"/>
          <w:szCs w:val="28"/>
          <w:highlight w:val="none"/>
          <w:lang w:val="en-US" w:eastAsia="zh-CN"/>
        </w:rPr>
        <w:t>项目立项、尽职调查、审查审批、发放贷款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贷款额度应根据项目投资计划、建设进度、资本金到位情况、建设资金需求和还款来源可靠性等因素审慎确定，对单个项目发放的项目前期贷款金额不超过项目总投资的30%。</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b w:val="0"/>
          <w:bCs w:val="0"/>
          <w:color w:val="auto"/>
          <w:sz w:val="28"/>
          <w:szCs w:val="28"/>
          <w:highlight w:val="none"/>
          <w:lang w:val="en-US" w:eastAsia="zh-CN"/>
        </w:rPr>
        <w:t>贷款期限综合考虑借款人资信状况、项目建设进度和还款资金落实情况合理确定。期限一般为一年，最长不超过3年；</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按照我行利率要求执行</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b w:val="0"/>
          <w:bCs w:val="0"/>
          <w:color w:val="auto"/>
          <w:sz w:val="28"/>
          <w:szCs w:val="28"/>
          <w:highlight w:val="none"/>
          <w:lang w:val="en-US" w:eastAsia="zh-CN"/>
        </w:rPr>
        <w:t>原则上可设定符合本行要求的担保条件，可以项目资产、应收账款、项目公司股权进行抵质押，也可由其实际控制人或其关联公司提供担保，具体方式应结合融资主体资质、后期融资安排等因素综合判断；</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还款方式根据客户实际需求确定。期限不超过1年的，可采用利随本清、定期付息、分期还款等方式；期限超过1年的，应采用按季或半年偿还本息的方式；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还款来源。</w:t>
      </w:r>
      <w:r>
        <w:rPr>
          <w:rFonts w:hint="eastAsia" w:ascii="仿宋" w:hAnsi="仿宋" w:eastAsia="仿宋" w:cs="仿宋"/>
          <w:b w:val="0"/>
          <w:bCs w:val="0"/>
          <w:color w:val="auto"/>
          <w:sz w:val="28"/>
          <w:szCs w:val="28"/>
          <w:highlight w:val="none"/>
          <w:lang w:val="en-US" w:eastAsia="zh-CN"/>
        </w:rPr>
        <w:t>还款来源可以是自有资金、股东借款、项目资本金等，但不得以我行资金偿还。</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leftChars="200"/>
        <w:textAlignment w:val="auto"/>
        <w:rPr>
          <w:rFonts w:hint="eastAsia" w:ascii="仿宋" w:hAnsi="仿宋" w:eastAsia="仿宋" w:cs="仿宋"/>
          <w:b/>
          <w:bCs/>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3、“投贷联动积分卡审批模式”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产品用途：</w:t>
      </w:r>
      <w:r>
        <w:rPr>
          <w:rFonts w:hint="eastAsia" w:ascii="仿宋" w:hAnsi="仿宋" w:eastAsia="仿宋" w:cs="仿宋"/>
          <w:b w:val="0"/>
          <w:bCs w:val="0"/>
          <w:color w:val="auto"/>
          <w:sz w:val="28"/>
          <w:szCs w:val="28"/>
          <w:highlight w:val="none"/>
          <w:lang w:val="en-US" w:eastAsia="zh-CN"/>
        </w:rPr>
        <w:t>通过与产业资本、私募股权基金和券商投行紧密合作，从其已投或已保荐项目中筛选优质企业，为企业提供商业银行债务融资，并介入其后续的投资银行金融服务。积分卡模式是依据企业科创属性，对研发、资本运作、科研技术等进行打分，进而赋予一定授信额度的快速审批模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适用企业范围：</w:t>
      </w:r>
      <w:r>
        <w:rPr>
          <w:rFonts w:hint="eastAsia" w:ascii="仿宋" w:hAnsi="仿宋" w:eastAsia="仿宋" w:cs="仿宋"/>
          <w:b w:val="0"/>
          <w:bCs w:val="0"/>
          <w:color w:val="auto"/>
          <w:sz w:val="28"/>
          <w:szCs w:val="28"/>
          <w:highlight w:val="none"/>
          <w:lang w:val="en-US" w:eastAsia="zh-CN"/>
        </w:rPr>
        <w:t>国家级专精特新、制造业单项冠军、主流私募股权机构已投企业、券商辅导备案及保荐企业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基本申请条件：</w:t>
      </w:r>
      <w:r>
        <w:rPr>
          <w:rFonts w:hint="eastAsia" w:ascii="仿宋" w:hAnsi="仿宋" w:eastAsia="仿宋" w:cs="仿宋"/>
          <w:b w:val="0"/>
          <w:bCs w:val="0"/>
          <w:color w:val="auto"/>
          <w:sz w:val="28"/>
          <w:szCs w:val="28"/>
          <w:highlight w:val="none"/>
          <w:lang w:val="en-US" w:eastAsia="zh-CN"/>
        </w:rPr>
        <w:t>国家级专精特新、制造业单项冠军、主流私募股权机构已投企业、券商辅导备案及保荐企业，尤其适合具有核心技术的初创期客户。</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申请流程：</w:t>
      </w:r>
      <w:r>
        <w:rPr>
          <w:rFonts w:hint="eastAsia" w:ascii="仿宋" w:hAnsi="仿宋" w:eastAsia="仿宋" w:cs="仿宋"/>
          <w:b w:val="0"/>
          <w:bCs w:val="0"/>
          <w:color w:val="auto"/>
          <w:sz w:val="28"/>
          <w:szCs w:val="28"/>
          <w:highlight w:val="none"/>
          <w:lang w:val="en-US" w:eastAsia="zh-CN"/>
        </w:rPr>
        <w:t>项目立项、尽职调查、积分卡模型审批、发放贷款</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贷款金额：</w:t>
      </w:r>
      <w:r>
        <w:rPr>
          <w:rFonts w:hint="eastAsia" w:ascii="仿宋" w:hAnsi="仿宋" w:eastAsia="仿宋" w:cs="仿宋"/>
          <w:b w:val="0"/>
          <w:bCs w:val="0"/>
          <w:color w:val="auto"/>
          <w:sz w:val="28"/>
          <w:szCs w:val="28"/>
          <w:highlight w:val="none"/>
          <w:lang w:val="en-US" w:eastAsia="zh-CN"/>
        </w:rPr>
        <w:t>根据具体积分核定。</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贷款期限：</w:t>
      </w:r>
      <w:r>
        <w:rPr>
          <w:rFonts w:hint="eastAsia" w:ascii="仿宋" w:hAnsi="仿宋" w:eastAsia="仿宋" w:cs="仿宋"/>
          <w:b w:val="0"/>
          <w:bCs w:val="0"/>
          <w:color w:val="auto"/>
          <w:sz w:val="28"/>
          <w:szCs w:val="28"/>
          <w:highlight w:val="none"/>
          <w:lang w:val="en-US" w:eastAsia="zh-CN"/>
        </w:rPr>
        <w:t>授信敞口以1年内的综合授信产品为主。固定资产贷款等中长期产品最长授信期限不得超过3年且敞口额度需打八折。</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利率范围：</w:t>
      </w:r>
      <w:r>
        <w:rPr>
          <w:rFonts w:hint="eastAsia" w:ascii="仿宋" w:hAnsi="仿宋" w:eastAsia="仿宋" w:cs="仿宋"/>
          <w:b w:val="0"/>
          <w:bCs w:val="0"/>
          <w:color w:val="auto"/>
          <w:sz w:val="28"/>
          <w:szCs w:val="28"/>
          <w:highlight w:val="none"/>
          <w:lang w:val="en-US" w:eastAsia="zh-CN"/>
        </w:rPr>
        <w:t>按照我行利率要求执行</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抵押担保方式：</w:t>
      </w:r>
      <w:r>
        <w:rPr>
          <w:rFonts w:hint="eastAsia" w:ascii="仿宋" w:hAnsi="仿宋" w:eastAsia="仿宋" w:cs="仿宋"/>
          <w:b w:val="0"/>
          <w:bCs w:val="0"/>
          <w:color w:val="auto"/>
          <w:sz w:val="28"/>
          <w:szCs w:val="28"/>
          <w:highlight w:val="none"/>
          <w:lang w:val="en-US" w:eastAsia="zh-CN"/>
        </w:rPr>
        <w:t>信用方式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还款方式：</w:t>
      </w:r>
      <w:r>
        <w:rPr>
          <w:rFonts w:hint="eastAsia" w:ascii="仿宋" w:hAnsi="仿宋" w:eastAsia="仿宋" w:cs="仿宋"/>
          <w:b w:val="0"/>
          <w:bCs w:val="0"/>
          <w:color w:val="auto"/>
          <w:sz w:val="28"/>
          <w:szCs w:val="28"/>
          <w:highlight w:val="none"/>
          <w:lang w:val="en-US" w:eastAsia="zh-CN"/>
        </w:rPr>
        <w:t>还款方式根据客户实际需求确定。期限不超过1年的，可采用利随本清、定期付息、分期还款等方式；</w:t>
      </w:r>
    </w:p>
    <w:p>
      <w:pPr>
        <w:pStyle w:val="2"/>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还款来源：</w:t>
      </w:r>
      <w:r>
        <w:rPr>
          <w:rFonts w:hint="eastAsia" w:ascii="仿宋" w:hAnsi="仿宋" w:eastAsia="仿宋" w:cs="仿宋"/>
          <w:b w:val="0"/>
          <w:bCs w:val="0"/>
          <w:color w:val="auto"/>
          <w:sz w:val="28"/>
          <w:szCs w:val="28"/>
          <w:highlight w:val="none"/>
          <w:lang w:val="en-US" w:eastAsia="zh-CN"/>
        </w:rPr>
        <w:t>自有资金、他行借款等。</w:t>
      </w:r>
    </w:p>
    <w:p>
      <w:pPr>
        <w:pStyle w:val="3"/>
        <w:keepNext/>
        <w:keepLines/>
        <w:pageBreakBefore w:val="0"/>
        <w:widowControl w:val="0"/>
        <w:kinsoku/>
        <w:wordWrap/>
        <w:overflowPunct/>
        <w:topLinePunct w:val="0"/>
        <w:autoSpaceDE/>
        <w:autoSpaceDN/>
        <w:bidi w:val="0"/>
        <w:adjustRightInd/>
        <w:snapToGrid/>
        <w:spacing w:before="0" w:beforeLines="0" w:after="0" w:afterLines="0" w:line="300" w:lineRule="atLeast"/>
        <w:jc w:val="center"/>
        <w:textAlignment w:val="auto"/>
        <w:rPr>
          <w:rFonts w:hint="eastAsia" w:ascii="仿宋" w:hAnsi="仿宋" w:eastAsia="仿宋" w:cs="仿宋"/>
          <w:color w:val="auto"/>
          <w:sz w:val="40"/>
          <w:szCs w:val="40"/>
        </w:rPr>
      </w:pPr>
    </w:p>
    <w:p>
      <w:pPr>
        <w:rPr>
          <w:rFonts w:hint="eastAsia" w:eastAsia="仿宋"/>
          <w:color w:val="auto"/>
          <w:lang w:eastAsia="zh-CN"/>
        </w:rPr>
      </w:pPr>
    </w:p>
    <w:p>
      <w:pPr>
        <w:pStyle w:val="5"/>
        <w:rPr>
          <w:rFonts w:hint="eastAsia" w:eastAsia="仿宋"/>
          <w:color w:val="auto"/>
          <w:lang w:eastAsia="zh-CN"/>
        </w:rPr>
      </w:pPr>
    </w:p>
    <w:p>
      <w:pPr>
        <w:rPr>
          <w:rFonts w:hint="eastAsia" w:eastAsia="仿宋"/>
          <w:color w:val="auto"/>
          <w:lang w:eastAsia="zh-CN"/>
        </w:rPr>
      </w:pPr>
    </w:p>
    <w:p>
      <w:pPr>
        <w:pStyle w:val="5"/>
        <w:rPr>
          <w:rFonts w:hint="eastAsia"/>
          <w:color w:val="auto"/>
          <w:lang w:eastAsia="zh-CN"/>
        </w:rPr>
      </w:pPr>
    </w:p>
    <w:p>
      <w:pPr>
        <w:spacing w:line="600" w:lineRule="exact"/>
        <w:jc w:val="center"/>
        <w:rPr>
          <w:rFonts w:hint="eastAsia" w:ascii="黑体" w:hAnsi="黑体" w:eastAsia="黑体" w:cs="黑体"/>
          <w:b/>
          <w:bCs/>
          <w:color w:val="auto"/>
          <w:sz w:val="36"/>
          <w:szCs w:val="36"/>
          <w:lang w:val="en-US" w:eastAsia="zh-CN"/>
        </w:rPr>
      </w:pPr>
    </w:p>
    <w:p>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00" w:lineRule="atLeast"/>
        <w:jc w:val="center"/>
        <w:textAlignment w:val="auto"/>
        <w:rPr>
          <w:rFonts w:hint="eastAsia" w:ascii="仿宋" w:hAnsi="仿宋" w:eastAsia="仿宋" w:cs="仿宋"/>
          <w:color w:val="auto"/>
          <w:sz w:val="40"/>
          <w:szCs w:val="22"/>
          <w:lang w:val="en-US" w:eastAsia="zh-CN"/>
        </w:rPr>
      </w:pPr>
      <w:bookmarkStart w:id="23" w:name="_Toc838689526"/>
      <w:r>
        <w:rPr>
          <w:rFonts w:hint="eastAsia" w:ascii="仿宋" w:hAnsi="仿宋" w:eastAsia="仿宋" w:cs="仿宋"/>
          <w:color w:val="auto"/>
          <w:sz w:val="40"/>
          <w:szCs w:val="22"/>
          <w:lang w:val="en-US" w:eastAsia="zh-CN"/>
        </w:rPr>
        <w:t>中银金融租赁有限公司设备更新产品</w:t>
      </w:r>
      <w:bookmarkEnd w:id="23"/>
    </w:p>
    <w:p>
      <w:pPr>
        <w:spacing w:line="600" w:lineRule="exact"/>
        <w:jc w:val="center"/>
        <w:rPr>
          <w:rFonts w:hint="eastAsia" w:ascii="黑体" w:hAnsi="黑体" w:eastAsia="黑体" w:cs="黑体"/>
          <w:b/>
          <w:bCs/>
          <w:color w:val="auto"/>
          <w:sz w:val="24"/>
        </w:rPr>
      </w:pPr>
      <w:r>
        <w:rPr>
          <w:rFonts w:hint="eastAsia" w:ascii="黑体" w:hAnsi="黑体" w:eastAsia="黑体" w:cs="黑体"/>
          <w:b/>
          <w:bCs/>
          <w:color w:val="auto"/>
          <w:sz w:val="24"/>
        </w:rPr>
        <w:t>（河北省联系人：010-66590319；</w:t>
      </w:r>
      <w:r>
        <w:rPr>
          <w:rFonts w:hint="eastAsia" w:ascii="黑体" w:hAnsi="黑体" w:eastAsia="黑体" w:cs="黑体"/>
          <w:b/>
          <w:bCs/>
          <w:color w:val="auto"/>
          <w:sz w:val="24"/>
          <w:lang w:eastAsia="zh-CN"/>
        </w:rPr>
        <w:t xml:space="preserve"> 客服电话</w:t>
      </w:r>
      <w:r>
        <w:rPr>
          <w:rFonts w:hint="eastAsia" w:ascii="黑体" w:hAnsi="黑体" w:eastAsia="黑体" w:cs="黑体"/>
          <w:b/>
          <w:bCs/>
          <w:color w:val="auto"/>
          <w:sz w:val="24"/>
        </w:rPr>
        <w:t>：</w:t>
      </w:r>
      <w:r>
        <w:rPr>
          <w:rFonts w:hint="eastAsia" w:ascii="黑体" w:hAnsi="黑体" w:eastAsia="黑体" w:cs="黑体"/>
          <w:b/>
          <w:bCs/>
          <w:color w:val="auto"/>
          <w:sz w:val="24"/>
          <w:lang w:val="en-US" w:eastAsia="zh-CN"/>
        </w:rPr>
        <w:t>8623-63031966</w:t>
      </w:r>
      <w:r>
        <w:rPr>
          <w:rFonts w:hint="eastAsia" w:ascii="黑体" w:hAnsi="黑体" w:eastAsia="黑体" w:cs="黑体"/>
          <w:b/>
          <w:bCs/>
          <w:color w:val="auto"/>
          <w:sz w:val="24"/>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中银金融租赁有限公司（以下简称“中银金租”）</w:t>
      </w:r>
      <w:r>
        <w:rPr>
          <w:rFonts w:hint="eastAsia" w:ascii="仿宋" w:hAnsi="仿宋" w:eastAsia="仿宋" w:cs="仿宋"/>
          <w:color w:val="auto"/>
          <w:sz w:val="28"/>
          <w:szCs w:val="28"/>
        </w:rPr>
        <w:t>是</w:t>
      </w:r>
      <w:r>
        <w:rPr>
          <w:rFonts w:hint="eastAsia" w:ascii="仿宋" w:hAnsi="仿宋" w:eastAsia="仿宋" w:cs="仿宋"/>
          <w:color w:val="auto"/>
          <w:sz w:val="28"/>
          <w:szCs w:val="28"/>
          <w:lang w:val="en-US" w:eastAsia="zh-CN"/>
        </w:rPr>
        <w:t>中国</w:t>
      </w:r>
      <w:r>
        <w:rPr>
          <w:rFonts w:hint="eastAsia" w:ascii="仿宋" w:hAnsi="仿宋" w:eastAsia="仿宋" w:cs="仿宋"/>
          <w:color w:val="auto"/>
          <w:sz w:val="28"/>
          <w:szCs w:val="28"/>
        </w:rPr>
        <w:t>银行的全资子公司，注册资本</w:t>
      </w:r>
      <w:r>
        <w:rPr>
          <w:rFonts w:hint="eastAsia" w:ascii="仿宋" w:hAnsi="仿宋" w:eastAsia="仿宋" w:cs="仿宋"/>
          <w:color w:val="auto"/>
          <w:sz w:val="28"/>
          <w:szCs w:val="28"/>
          <w:lang w:val="en-US" w:eastAsia="zh-CN"/>
        </w:rPr>
        <w:t>108</w:t>
      </w:r>
      <w:r>
        <w:rPr>
          <w:rFonts w:hint="eastAsia" w:ascii="仿宋" w:hAnsi="仿宋" w:eastAsia="仿宋" w:cs="仿宋"/>
          <w:color w:val="auto"/>
          <w:sz w:val="28"/>
          <w:szCs w:val="28"/>
        </w:rPr>
        <w:t>亿元</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租赁融资规模突破1000亿元。中银金租依托于中银集团，面向全国、放眼全球谋划发展，践行金融工作的政治性和人民性，发挥金融租赁“融资+融物+融智”特色优势，积极服务实体经济，重点投向先进制造、重大装备和飞机船舶、化工、水务、清洁能源、交通运输等国民经济重要领域，为现代化产业体系建设注入生机和活力。业务模式主要为以下两种</w:t>
      </w:r>
      <w:r>
        <w:rPr>
          <w:rFonts w:hint="eastAsia" w:ascii="仿宋" w:hAnsi="仿宋" w:eastAsia="仿宋" w:cs="仿宋"/>
          <w:color w:val="auto"/>
          <w:sz w:val="28"/>
          <w:szCs w:val="28"/>
        </w:rPr>
        <w:t>：</w:t>
      </w:r>
    </w:p>
    <w:p>
      <w:pPr>
        <w:pStyle w:val="2"/>
        <w:keepNext w:val="0"/>
        <w:keepLines w:val="0"/>
        <w:pageBreakBefore w:val="0"/>
        <w:widowControl w:val="0"/>
        <w:numPr>
          <w:ilvl w:val="0"/>
          <w:numId w:val="12"/>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直租（新设备融资）</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color w:val="auto"/>
          <w:sz w:val="28"/>
          <w:szCs w:val="28"/>
          <w:lang w:val="en-US" w:eastAsia="zh-CN"/>
        </w:rPr>
        <w:t>针对有新购、升级设备需求的企业。</w:t>
      </w:r>
    </w:p>
    <w:p>
      <w:pPr>
        <w:pStyle w:val="2"/>
        <w:keepNext w:val="0"/>
        <w:keepLines w:val="0"/>
        <w:pageBreakBefore w:val="0"/>
        <w:widowControl w:val="0"/>
        <w:numPr>
          <w:ilvl w:val="0"/>
          <w:numId w:val="12"/>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回租（旧设备融资）</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针对有生产设备且需要补充流动资金的制造型企业。</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目前专项产品主要为：</w:t>
      </w:r>
    </w:p>
    <w:p>
      <w:pPr>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1、</w:t>
      </w:r>
      <w:r>
        <w:rPr>
          <w:rFonts w:hint="eastAsia" w:ascii="仿宋" w:hAnsi="仿宋" w:eastAsia="仿宋" w:cs="仿宋"/>
          <w:b/>
          <w:bCs/>
          <w:color w:val="auto"/>
          <w:sz w:val="28"/>
          <w:szCs w:val="28"/>
          <w:highlight w:val="none"/>
          <w:lang w:val="en-US" w:eastAsia="zh-CN"/>
        </w:rPr>
        <w:t>直接租赁</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新设备采购融资）</w:t>
      </w:r>
    </w:p>
    <w:p>
      <w:pPr>
        <w:keepNext w:val="0"/>
        <w:keepLines w:val="0"/>
        <w:pageBreakBefore w:val="0"/>
        <w:widowControl w:val="0"/>
        <w:kinsoku/>
        <w:wordWrap/>
        <w:overflowPunct/>
        <w:topLinePunct w:val="0"/>
        <w:autoSpaceDE/>
        <w:autoSpaceDN/>
        <w:bidi w:val="0"/>
        <w:adjustRightInd/>
        <w:snapToGrid/>
        <w:spacing w:after="156" w:afterLines="50"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满足设备更新备选企业对于备选项目的设备购置所需资金。</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highlight w:val="none"/>
        </w:rPr>
      </w:pPr>
      <w:r>
        <w:rPr>
          <w:rFonts w:hint="eastAsia" w:ascii="仿宋" w:hAnsi="仿宋" w:eastAsia="仿宋" w:cs="仿宋"/>
          <w:b/>
          <w:bCs/>
          <w:color w:val="auto"/>
          <w:sz w:val="28"/>
          <w:szCs w:val="28"/>
          <w:highlight w:val="none"/>
        </w:rPr>
        <w:t>适用企业范围：</w:t>
      </w:r>
      <w:r>
        <w:rPr>
          <w:rFonts w:hint="eastAsia" w:ascii="仿宋" w:hAnsi="仿宋" w:eastAsia="仿宋" w:cs="仿宋"/>
          <w:b w:val="0"/>
          <w:bCs w:val="0"/>
          <w:color w:val="auto"/>
          <w:sz w:val="28"/>
          <w:szCs w:val="28"/>
          <w:highlight w:val="none"/>
        </w:rPr>
        <w:t>适用于有</w:t>
      </w:r>
      <w:r>
        <w:rPr>
          <w:rFonts w:hint="eastAsia" w:ascii="仿宋" w:hAnsi="仿宋" w:eastAsia="仿宋" w:cs="仿宋"/>
          <w:b w:val="0"/>
          <w:bCs w:val="0"/>
          <w:color w:val="auto"/>
          <w:sz w:val="28"/>
          <w:szCs w:val="28"/>
          <w:highlight w:val="none"/>
          <w:lang w:val="en-US" w:eastAsia="zh-CN"/>
        </w:rPr>
        <w:t>新设备采购需求</w:t>
      </w:r>
      <w:r>
        <w:rPr>
          <w:rFonts w:hint="eastAsia" w:ascii="仿宋" w:hAnsi="仿宋" w:eastAsia="仿宋" w:cs="仿宋"/>
          <w:b w:val="0"/>
          <w:bCs w:val="0"/>
          <w:color w:val="auto"/>
          <w:sz w:val="28"/>
          <w:szCs w:val="28"/>
          <w:highlight w:val="none"/>
        </w:rPr>
        <w:t>的生产企业。</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企业申请-尽职调查-授信审批-款项发放（</w:t>
      </w:r>
      <w:r>
        <w:rPr>
          <w:rFonts w:hint="eastAsia" w:ascii="仿宋" w:hAnsi="仿宋" w:eastAsia="仿宋" w:cs="仿宋"/>
          <w:color w:val="auto"/>
          <w:sz w:val="28"/>
          <w:szCs w:val="28"/>
          <w:highlight w:val="none"/>
          <w:lang w:val="en-US" w:eastAsia="zh-CN"/>
        </w:rPr>
        <w:t>最快可在1个月内完成审批和发放</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根据购置设备的款项总额和企业经营数据综合核定。</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最长不超过租赁物使用年限</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color w:val="auto"/>
          <w:sz w:val="28"/>
          <w:szCs w:val="28"/>
          <w:highlight w:val="none"/>
        </w:rPr>
        <w:t>设备抵押。</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2、</w:t>
      </w:r>
      <w:r>
        <w:rPr>
          <w:rFonts w:hint="eastAsia" w:ascii="仿宋" w:hAnsi="仿宋" w:eastAsia="仿宋" w:cs="仿宋"/>
          <w:b/>
          <w:bCs/>
          <w:color w:val="auto"/>
          <w:sz w:val="28"/>
          <w:szCs w:val="28"/>
          <w:highlight w:val="none"/>
          <w:lang w:val="en-US" w:eastAsia="zh-CN"/>
        </w:rPr>
        <w:t>售后回租</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旧设备资金盘活）</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b w:val="0"/>
          <w:bCs w:val="0"/>
          <w:color w:val="auto"/>
          <w:sz w:val="28"/>
          <w:szCs w:val="28"/>
          <w:highlight w:val="none"/>
        </w:rPr>
        <w:t>满足设备更新备选企业对于备选项目的建设、购置、改造等行为所需资金。</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适用企业范围：</w:t>
      </w:r>
      <w:r>
        <w:rPr>
          <w:rFonts w:hint="eastAsia" w:ascii="仿宋" w:hAnsi="仿宋" w:eastAsia="仿宋" w:cs="仿宋"/>
          <w:b w:val="0"/>
          <w:bCs w:val="0"/>
          <w:color w:val="auto"/>
          <w:sz w:val="28"/>
          <w:szCs w:val="28"/>
          <w:highlight w:val="none"/>
        </w:rPr>
        <w:t>适用于有老设备可抵押的生产企业。</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b w:val="0"/>
          <w:bCs w:val="0"/>
          <w:color w:val="auto"/>
          <w:sz w:val="28"/>
          <w:szCs w:val="28"/>
          <w:highlight w:val="none"/>
        </w:rPr>
        <w:t>信用状况良好、无重大不良信用记录。</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企业申请-尽职调查-授信审批-款项发放（</w:t>
      </w:r>
      <w:r>
        <w:rPr>
          <w:rFonts w:hint="eastAsia" w:ascii="仿宋" w:hAnsi="仿宋" w:eastAsia="仿宋" w:cs="仿宋"/>
          <w:color w:val="auto"/>
          <w:sz w:val="28"/>
          <w:szCs w:val="28"/>
          <w:highlight w:val="none"/>
          <w:lang w:val="en-US" w:eastAsia="zh-CN"/>
        </w:rPr>
        <w:t>最快可在1个月内完成审批和发放</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b w:val="0"/>
          <w:bCs w:val="0"/>
          <w:color w:val="auto"/>
          <w:sz w:val="28"/>
          <w:szCs w:val="28"/>
          <w:highlight w:val="none"/>
        </w:rPr>
        <w:t>根据企业的经营数据和老设备评估金额综合核定。</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b w:val="0"/>
          <w:bCs w:val="0"/>
          <w:color w:val="auto"/>
          <w:sz w:val="28"/>
          <w:szCs w:val="28"/>
          <w:highlight w:val="none"/>
          <w:lang w:val="en-US" w:eastAsia="zh-CN"/>
        </w:rPr>
        <w:t>3</w:t>
      </w:r>
      <w:r>
        <w:rPr>
          <w:rFonts w:hint="eastAsia" w:ascii="仿宋" w:hAnsi="仿宋" w:eastAsia="仿宋" w:cs="仿宋"/>
          <w:b w:val="0"/>
          <w:bCs w:val="0"/>
          <w:color w:val="auto"/>
          <w:sz w:val="28"/>
          <w:szCs w:val="28"/>
          <w:highlight w:val="none"/>
        </w:rPr>
        <w:t>-</w:t>
      </w:r>
      <w:r>
        <w:rPr>
          <w:rFonts w:hint="eastAsia" w:ascii="仿宋" w:hAnsi="仿宋" w:eastAsia="仿宋" w:cs="仿宋"/>
          <w:b w:val="0"/>
          <w:bCs w:val="0"/>
          <w:color w:val="auto"/>
          <w:sz w:val="28"/>
          <w:szCs w:val="28"/>
          <w:highlight w:val="none"/>
          <w:lang w:val="en-US" w:eastAsia="zh-CN"/>
        </w:rPr>
        <w:t>5，最长不超过租赁物剩余使用年限</w:t>
      </w:r>
      <w:r>
        <w:rPr>
          <w:rFonts w:hint="eastAsia" w:ascii="仿宋" w:hAnsi="仿宋" w:eastAsia="仿宋" w:cs="仿宋"/>
          <w:b w:val="0"/>
          <w:bCs w:val="0"/>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b w:val="0"/>
          <w:bCs w:val="0"/>
          <w:color w:val="auto"/>
          <w:sz w:val="28"/>
          <w:szCs w:val="28"/>
          <w:highlight w:val="none"/>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b w:val="0"/>
          <w:bCs w:val="0"/>
          <w:color w:val="auto"/>
          <w:sz w:val="28"/>
          <w:szCs w:val="28"/>
          <w:highlight w:val="none"/>
        </w:rPr>
        <w:t>设备抵押。</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b w:val="0"/>
          <w:bCs w:val="0"/>
          <w:color w:val="auto"/>
          <w:sz w:val="28"/>
          <w:szCs w:val="28"/>
          <w:highlight w:val="none"/>
        </w:rPr>
        <w:t>按月还款、按季还款等灵活定制化还款方式。</w:t>
      </w:r>
    </w:p>
    <w:p>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00" w:lineRule="atLeast"/>
        <w:ind w:firstLine="803" w:firstLineChars="200"/>
        <w:jc w:val="center"/>
        <w:textAlignment w:val="auto"/>
        <w:rPr>
          <w:rFonts w:hint="eastAsia" w:ascii="仿宋" w:hAnsi="仿宋" w:eastAsia="仿宋" w:cs="仿宋"/>
          <w:color w:val="auto"/>
          <w:sz w:val="40"/>
          <w:szCs w:val="22"/>
          <w:lang w:val="en-US" w:eastAsia="zh-CN"/>
        </w:rPr>
      </w:pPr>
    </w:p>
    <w:p>
      <w:pPr>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2"/>
        <w:rPr>
          <w:rFonts w:hint="eastAsia" w:ascii="仿宋" w:hAnsi="仿宋" w:eastAsia="仿宋" w:cs="仿宋"/>
          <w:color w:val="auto"/>
          <w:sz w:val="40"/>
          <w:szCs w:val="22"/>
          <w:lang w:val="en-US" w:eastAsia="zh-CN"/>
        </w:rPr>
      </w:pPr>
    </w:p>
    <w:p>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00" w:lineRule="atLeast"/>
        <w:ind w:firstLine="803" w:firstLineChars="200"/>
        <w:jc w:val="center"/>
        <w:textAlignment w:val="auto"/>
        <w:rPr>
          <w:rFonts w:hint="eastAsia" w:ascii="仿宋" w:hAnsi="仿宋" w:eastAsia="仿宋" w:cs="仿宋"/>
          <w:color w:val="auto"/>
          <w:sz w:val="40"/>
          <w:szCs w:val="22"/>
          <w:lang w:val="en-US" w:eastAsia="zh-CN"/>
        </w:rPr>
      </w:pPr>
      <w:bookmarkStart w:id="24" w:name="_Toc2040115553"/>
      <w:r>
        <w:rPr>
          <w:rFonts w:hint="eastAsia" w:ascii="仿宋" w:hAnsi="仿宋" w:eastAsia="仿宋" w:cs="仿宋"/>
          <w:color w:val="auto"/>
          <w:sz w:val="40"/>
          <w:szCs w:val="22"/>
          <w:lang w:val="en-US" w:eastAsia="zh-CN"/>
        </w:rPr>
        <w:t>浦银金融租赁股份有限公司设备更新产品</w:t>
      </w:r>
      <w:bookmarkEnd w:id="24"/>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一</w:t>
      </w:r>
      <w:r>
        <w:rPr>
          <w:rFonts w:hint="eastAsia" w:ascii="仿宋" w:hAnsi="仿宋" w:eastAsia="仿宋" w:cs="仿宋"/>
          <w:b w:val="0"/>
          <w:bCs w:val="0"/>
          <w:color w:val="auto"/>
          <w:kern w:val="0"/>
          <w:sz w:val="28"/>
          <w:szCs w:val="28"/>
          <w:lang w:val="en"/>
        </w:rPr>
        <w:t>、</w:t>
      </w:r>
      <w:r>
        <w:rPr>
          <w:rFonts w:hint="eastAsia" w:ascii="仿宋" w:hAnsi="仿宋" w:eastAsia="仿宋" w:cs="仿宋"/>
          <w:b w:val="0"/>
          <w:bCs w:val="0"/>
          <w:color w:val="auto"/>
          <w:kern w:val="0"/>
          <w:sz w:val="28"/>
          <w:szCs w:val="28"/>
        </w:rPr>
        <w:t>企业介绍</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浦银金融租赁股份有限公司于2012年5月11日正式开业，目前注册资本64.04亿元，</w:t>
      </w:r>
      <w:r>
        <w:rPr>
          <w:rFonts w:hint="eastAsia" w:ascii="仿宋" w:hAnsi="仿宋" w:eastAsia="仿宋" w:cs="仿宋"/>
          <w:b w:val="0"/>
          <w:bCs w:val="0"/>
          <w:color w:val="auto"/>
          <w:sz w:val="28"/>
          <w:szCs w:val="28"/>
          <w:shd w:val="clear" w:color="auto" w:fill="FFFFFF"/>
        </w:rPr>
        <w:t>总部位于上海，</w:t>
      </w:r>
      <w:r>
        <w:rPr>
          <w:rFonts w:hint="eastAsia" w:ascii="仿宋" w:hAnsi="仿宋" w:eastAsia="仿宋" w:cs="仿宋"/>
          <w:b w:val="0"/>
          <w:bCs w:val="0"/>
          <w:color w:val="auto"/>
          <w:sz w:val="28"/>
          <w:szCs w:val="28"/>
        </w:rPr>
        <w:t>股东包括浦发银行、中国商飞、上海国资公司和徐汇区的西岸智慧谷。其中浦发银行持股</w:t>
      </w:r>
      <w:r>
        <w:rPr>
          <w:rFonts w:hint="eastAsia" w:ascii="仿宋" w:hAnsi="仿宋" w:eastAsia="仿宋" w:cs="仿宋"/>
          <w:b w:val="0"/>
          <w:bCs w:val="0"/>
          <w:color w:val="auto"/>
          <w:sz w:val="28"/>
          <w:szCs w:val="28"/>
          <w:shd w:val="clear" w:color="auto" w:fill="FFFFFF"/>
        </w:rPr>
        <w:t>69.564%。浦银金租依托股东方金融资本和产业资本结合的强大平台和优势资源，充分发挥融资租赁“产融结合”“融资融物”的功能特点，专注于航空、航运、航天、先进制造、绿色金融、普惠金融等领域的发展。2023年，浦银金租实现全年累计投放479.07亿元。</w:t>
      </w:r>
      <w:r>
        <w:rPr>
          <w:rFonts w:hint="eastAsia" w:ascii="仿宋" w:hAnsi="仿宋" w:eastAsia="仿宋" w:cs="仿宋"/>
          <w:b w:val="0"/>
          <w:bCs w:val="0"/>
          <w:color w:val="auto"/>
          <w:sz w:val="28"/>
          <w:szCs w:val="28"/>
        </w:rPr>
        <w:t>截至2023年末，公司资产规模突破1300亿元，总资产的同业排名第9位。成立十二年来，</w:t>
      </w:r>
      <w:r>
        <w:rPr>
          <w:rFonts w:hint="eastAsia" w:ascii="仿宋" w:hAnsi="仿宋" w:eastAsia="仿宋" w:cs="仿宋"/>
          <w:b w:val="0"/>
          <w:bCs w:val="0"/>
          <w:color w:val="auto"/>
          <w:sz w:val="28"/>
          <w:szCs w:val="28"/>
          <w:shd w:val="clear" w:color="auto" w:fill="FFFFFF"/>
        </w:rPr>
        <w:t>浦银金租</w:t>
      </w:r>
      <w:r>
        <w:rPr>
          <w:rFonts w:hint="eastAsia" w:ascii="仿宋" w:hAnsi="仿宋" w:eastAsia="仿宋" w:cs="仿宋"/>
          <w:b w:val="0"/>
          <w:bCs w:val="0"/>
          <w:color w:val="auto"/>
          <w:sz w:val="28"/>
          <w:szCs w:val="28"/>
        </w:rPr>
        <w:t>连续2次获评上海市文明单位，先后荣获上海市金融创新成果二等奖、中国人民银行上海总部综合评价A类机构。2022至2023年，公司连续两年荣获“浦发集团年度最佳子公司”荣誉称号，并在集团协同满意度调查中排名子公司首位。</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二、设备融资业务的优势</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1、租赁期限较长</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银行一般以一年期以下流贷为主，而融资租赁的融资期限依客户资质条件和设备价值决定，一般较长。</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2、还款节奏灵活</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融资租赁合同的租金，根据购买租赁物的大部分或者全部成本以及出租人的合理利润确定，且可以根据客户资信及现金流，灵活安排租金偿还节奏，较少受固定还款节奏限制。例如，对于弱周期、高信用评级的客户，可采取前低后高等方式灵活设置本金偿还节奏满足其资金需求。</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3、资金用途广泛</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除监管明确禁止的用途外，对于售后回租资金用途一般不作特殊限制，可以灵活满足客户的经营需求。</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4、直租业务增值税抵扣</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根据民法典规定，承租人应当妥善保管、使用租赁物，应当履行占有租赁物期间的维修义务，且直租交易中，可以本金加利息开具增值税专用发票，享有节税效益。</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5、业务区域广泛</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业务不受注册地限制、业务范围可覆盖全国各省市地区乃至全球，可协同分行弥补地方性银行区域限制的不足。其中，对于集团客户跨区域的资金需求，能快速响应，满足集团客户全国展业的融资需求，共同服务客户。</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6、流程效率高</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扁平化管理，独立审批，从尽调到放款可一个月完成，满足多方时点需求。另外，根据项目需要，浦银金租可安排评审人员前往当地前置调研，深入开展项目评估，尽最大可能保障分行推荐业务的内部推动。</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三</w:t>
      </w:r>
      <w:r>
        <w:rPr>
          <w:rFonts w:hint="eastAsia" w:ascii="仿宋" w:hAnsi="仿宋" w:eastAsia="仿宋" w:cs="仿宋"/>
          <w:b w:val="0"/>
          <w:bCs w:val="0"/>
          <w:color w:val="auto"/>
          <w:kern w:val="0"/>
          <w:sz w:val="28"/>
          <w:szCs w:val="28"/>
          <w:lang w:val="en"/>
        </w:rPr>
        <w:t>、</w:t>
      </w:r>
      <w:r>
        <w:rPr>
          <w:rFonts w:hint="eastAsia" w:ascii="仿宋" w:hAnsi="仿宋" w:eastAsia="仿宋" w:cs="仿宋"/>
          <w:b w:val="0"/>
          <w:bCs w:val="0"/>
          <w:color w:val="auto"/>
          <w:kern w:val="0"/>
          <w:sz w:val="28"/>
          <w:szCs w:val="28"/>
        </w:rPr>
        <w:t>租赁类型</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1、直接租赁</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根据承租人要求，浦银金租向指定供货方购买指定设备，出租给承租人使用。企业可减少购置资产的现金压力，直租节税。</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2、售后回租</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承租人将存量资产（设备）作为租赁物出卖给浦银金租，浦银金租支付购买价款，同时承租人将租赁物从浦银金租租回使用。主要目的在于：充分盘活存量资产，回笼前期投资。</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3、厂商租赁</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设备制造商在销售设备时，以下游客户为承租人向浦银金租申请租赁业务，浦银金租向设备制造商支付货款，厂商提供回购或贴息，促进厂商实现销售回款。</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4、经营性租赁</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经营租赁是由租赁公司将自有租赁物在不同的时段内出租给不同的客户使用，由客户按租约支付租金。租赁期限届满，租赁物所有权退还租赁公司。</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四</w:t>
      </w:r>
      <w:r>
        <w:rPr>
          <w:rFonts w:hint="eastAsia" w:ascii="仿宋" w:hAnsi="仿宋" w:eastAsia="仿宋" w:cs="仿宋"/>
          <w:b w:val="0"/>
          <w:bCs w:val="0"/>
          <w:color w:val="auto"/>
          <w:kern w:val="0"/>
          <w:sz w:val="28"/>
          <w:szCs w:val="28"/>
          <w:lang w:val="en"/>
        </w:rPr>
        <w:t>、</w:t>
      </w:r>
      <w:r>
        <w:rPr>
          <w:rFonts w:hint="eastAsia" w:ascii="仿宋" w:hAnsi="仿宋" w:eastAsia="仿宋" w:cs="仿宋"/>
          <w:b w:val="0"/>
          <w:bCs w:val="0"/>
          <w:color w:val="auto"/>
          <w:kern w:val="0"/>
          <w:sz w:val="28"/>
          <w:szCs w:val="28"/>
        </w:rPr>
        <w:t>支持领域及可租赁物</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租赁物方面，金融监管总局金规〔2023〕8号文件要求，“严禁新增非设备类售后回租业务”务。因此当前我公司融资租赁业务的租赁物全部需为设备类资产，其他如构筑物、耗材等均不可为租赁物。制造业、能源是浦银租赁重点支持方向，无明确限制领域。实际经营中，钢铁、化工、煤炭、铁矿开采、电解铝、水泥等均有业务开展。</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五</w:t>
      </w:r>
      <w:r>
        <w:rPr>
          <w:rFonts w:hint="eastAsia" w:ascii="仿宋" w:hAnsi="仿宋" w:eastAsia="仿宋" w:cs="仿宋"/>
          <w:b w:val="0"/>
          <w:bCs w:val="0"/>
          <w:color w:val="auto"/>
          <w:kern w:val="0"/>
          <w:sz w:val="28"/>
          <w:szCs w:val="28"/>
          <w:lang w:val="en"/>
        </w:rPr>
        <w:t>、</w:t>
      </w:r>
      <w:r>
        <w:rPr>
          <w:rFonts w:hint="eastAsia" w:ascii="仿宋" w:hAnsi="仿宋" w:eastAsia="仿宋" w:cs="仿宋"/>
          <w:b w:val="0"/>
          <w:bCs w:val="0"/>
          <w:color w:val="auto"/>
          <w:kern w:val="0"/>
          <w:sz w:val="28"/>
          <w:szCs w:val="28"/>
        </w:rPr>
        <w:t>对客户的要求</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1、企业自身，以及民营企业中的实际控制人无存量失信被执行人记录；</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2、与金融机构没有诉讼中的存量业务；</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3、如为初始成立企业，则投资项目需要有主要合规批文。</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4、其他要求具体情况另议。</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六</w:t>
      </w:r>
      <w:r>
        <w:rPr>
          <w:rFonts w:hint="eastAsia" w:ascii="仿宋" w:hAnsi="仿宋" w:eastAsia="仿宋" w:cs="仿宋"/>
          <w:b w:val="0"/>
          <w:bCs w:val="0"/>
          <w:color w:val="auto"/>
          <w:kern w:val="0"/>
          <w:sz w:val="28"/>
          <w:szCs w:val="28"/>
          <w:lang w:val="en"/>
        </w:rPr>
        <w:t>、</w:t>
      </w:r>
      <w:r>
        <w:rPr>
          <w:rFonts w:hint="eastAsia" w:ascii="仿宋" w:hAnsi="仿宋" w:eastAsia="仿宋" w:cs="仿宋"/>
          <w:b w:val="0"/>
          <w:bCs w:val="0"/>
          <w:color w:val="auto"/>
          <w:kern w:val="0"/>
          <w:sz w:val="28"/>
          <w:szCs w:val="28"/>
        </w:rPr>
        <w:t>业务办理流程及所需材料</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(一）</w:t>
      </w:r>
      <w:r>
        <w:rPr>
          <w:rFonts w:hint="eastAsia" w:ascii="仿宋" w:hAnsi="仿宋" w:eastAsia="仿宋" w:cs="仿宋"/>
          <w:b w:val="0"/>
          <w:bCs w:val="0"/>
          <w:color w:val="auto"/>
          <w:kern w:val="0"/>
          <w:sz w:val="28"/>
          <w:szCs w:val="28"/>
        </w:rPr>
        <w:t>业务办理流程</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1、企业提出业务需求；</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2、浦银租赁公司现场尽调；</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3、浦银租赁公司材料整理，客户配合解释、补充；</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4、浦银租赁公司内部评审，出具批复。</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5、合同签署、放款。</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材料准备齐全开始，一般3周左右出具批复。</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(二）所需材料</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根据不同企业，所需要的材料重点所有所不同。</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七、额度</w:t>
      </w:r>
      <w:r>
        <w:rPr>
          <w:rFonts w:hint="eastAsia" w:ascii="仿宋" w:hAnsi="仿宋" w:eastAsia="仿宋" w:cs="仿宋"/>
          <w:b w:val="0"/>
          <w:bCs w:val="0"/>
          <w:color w:val="auto"/>
          <w:sz w:val="28"/>
          <w:szCs w:val="28"/>
        </w:rPr>
        <w:t>、</w:t>
      </w:r>
      <w:r>
        <w:rPr>
          <w:rFonts w:hint="eastAsia" w:ascii="仿宋" w:hAnsi="仿宋" w:eastAsia="仿宋" w:cs="仿宋"/>
          <w:b w:val="0"/>
          <w:bCs w:val="0"/>
          <w:color w:val="auto"/>
          <w:kern w:val="0"/>
          <w:sz w:val="28"/>
          <w:szCs w:val="28"/>
        </w:rPr>
        <w:t>期限和利率</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额度不低于1亿元，单体企业不高于50亿元，集团公司合计不高于100亿元，融资期限一般3年-15年之间。</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八、业务联系人和联系电话</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上海市徐汇区龙腾大道2879号浦银租赁</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孙亦飞，13761548054，021-33566673，sunyf@spdbfl.com.cn</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kern w:val="0"/>
          <w:sz w:val="28"/>
          <w:szCs w:val="28"/>
        </w:rPr>
      </w:pPr>
      <w:r>
        <w:rPr>
          <w:rFonts w:hint="eastAsia" w:ascii="仿宋" w:hAnsi="仿宋" w:eastAsia="仿宋" w:cs="仿宋"/>
          <w:b w:val="0"/>
          <w:bCs w:val="0"/>
          <w:color w:val="auto"/>
          <w:kern w:val="0"/>
          <w:sz w:val="28"/>
          <w:szCs w:val="28"/>
        </w:rPr>
        <w:t>附：典型案例介绍</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1、敬业钢铁，10亿元，期限3年，租赁物：机器设备；</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2、冀南钢铁，9亿元，期限3年，租赁物：机器设备；</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3、河钢矿业，3亿元，期限5年，租赁物：机器设备；</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80" w:lineRule="exact"/>
        <w:ind w:firstLine="560" w:firstLineChars="200"/>
        <w:textAlignment w:val="baseline"/>
        <w:rPr>
          <w:rFonts w:hint="eastAsia" w:ascii="仿宋" w:hAnsi="仿宋" w:eastAsia="仿宋" w:cs="仿宋"/>
          <w:b w:val="0"/>
          <w:bCs w:val="0"/>
          <w:color w:val="auto"/>
          <w:sz w:val="28"/>
          <w:szCs w:val="28"/>
        </w:rPr>
      </w:pPr>
      <w:r>
        <w:rPr>
          <w:rFonts w:hint="eastAsia" w:ascii="仿宋" w:hAnsi="仿宋" w:eastAsia="仿宋" w:cs="仿宋"/>
          <w:b w:val="0"/>
          <w:bCs w:val="0"/>
          <w:color w:val="auto"/>
          <w:sz w:val="28"/>
          <w:szCs w:val="28"/>
        </w:rPr>
        <w:t>4、邯郸能嘉钢铁，11亿元，期限5年，租赁物：机器设备。</w:t>
      </w:r>
    </w:p>
    <w:p>
      <w:pPr>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br w:type="page"/>
      </w:r>
    </w:p>
    <w:p>
      <w:pPr>
        <w:pStyle w:val="3"/>
        <w:keepNext/>
        <w:keepLines/>
        <w:pageBreakBefore w:val="0"/>
        <w:widowControl w:val="0"/>
        <w:kinsoku/>
        <w:wordWrap/>
        <w:overflowPunct/>
        <w:topLinePunct w:val="0"/>
        <w:autoSpaceDE/>
        <w:autoSpaceDN/>
        <w:bidi w:val="0"/>
        <w:adjustRightInd/>
        <w:snapToGrid/>
        <w:spacing w:before="0" w:beforeLines="0" w:beforeAutospacing="0" w:after="0" w:afterLines="0" w:afterAutospacing="0" w:line="300" w:lineRule="atLeast"/>
        <w:ind w:firstLine="803" w:firstLineChars="200"/>
        <w:jc w:val="center"/>
        <w:textAlignment w:val="auto"/>
        <w:rPr>
          <w:rFonts w:hint="eastAsia" w:ascii="仿宋" w:hAnsi="仿宋" w:eastAsia="仿宋" w:cs="仿宋"/>
          <w:color w:val="auto"/>
          <w:sz w:val="40"/>
          <w:szCs w:val="22"/>
          <w:lang w:val="en-US" w:eastAsia="zh-CN"/>
        </w:rPr>
      </w:pPr>
      <w:bookmarkStart w:id="25" w:name="_Toc1225445571"/>
      <w:r>
        <w:rPr>
          <w:rFonts w:hint="eastAsia" w:ascii="仿宋" w:hAnsi="仿宋" w:eastAsia="仿宋" w:cs="仿宋"/>
          <w:color w:val="auto"/>
          <w:sz w:val="40"/>
          <w:szCs w:val="22"/>
          <w:lang w:val="en-US" w:eastAsia="zh-CN"/>
        </w:rPr>
        <w:t>工银金融租赁有限公司设备更新产品</w:t>
      </w:r>
      <w:bookmarkEnd w:id="25"/>
    </w:p>
    <w:p>
      <w:pPr>
        <w:keepNext w:val="0"/>
        <w:keepLines w:val="0"/>
        <w:pageBreakBefore w:val="0"/>
        <w:widowControl w:val="0"/>
        <w:kinsoku/>
        <w:wordWrap/>
        <w:overflowPunct/>
        <w:topLinePunct w:val="0"/>
        <w:autoSpaceDE/>
        <w:autoSpaceDN/>
        <w:bidi w:val="0"/>
        <w:adjustRightInd/>
        <w:snapToGrid w:val="0"/>
        <w:spacing w:line="300" w:lineRule="atLeast"/>
        <w:jc w:val="center"/>
        <w:rPr>
          <w:rFonts w:ascii="Times New Roman" w:hAnsi="Times New Roman" w:eastAsia="黑体" w:cs="Times New Roman"/>
          <w:b/>
          <w:bCs/>
          <w:color w:val="auto"/>
          <w:sz w:val="22"/>
          <w:szCs w:val="22"/>
        </w:rPr>
      </w:pPr>
      <w:r>
        <w:rPr>
          <w:rFonts w:ascii="Times New Roman" w:hAnsi="Times New Roman" w:eastAsia="黑体" w:cs="Times New Roman"/>
          <w:b/>
          <w:bCs/>
          <w:color w:val="auto"/>
          <w:sz w:val="22"/>
          <w:szCs w:val="22"/>
        </w:rPr>
        <w:t>（河北省联系人：高燕青；</w:t>
      </w:r>
      <w:r>
        <w:rPr>
          <w:rFonts w:hint="eastAsia" w:ascii="Times New Roman" w:hAnsi="Times New Roman" w:eastAsia="黑体" w:cs="Times New Roman"/>
          <w:b/>
          <w:bCs/>
          <w:color w:val="auto"/>
          <w:sz w:val="22"/>
          <w:szCs w:val="22"/>
          <w:lang w:eastAsia="zh-CN"/>
        </w:rPr>
        <w:t xml:space="preserve"> 客服电话</w:t>
      </w:r>
      <w:r>
        <w:rPr>
          <w:rFonts w:ascii="Times New Roman" w:hAnsi="Times New Roman" w:eastAsia="黑体" w:cs="Times New Roman"/>
          <w:b/>
          <w:bCs/>
          <w:color w:val="auto"/>
          <w:sz w:val="22"/>
          <w:szCs w:val="22"/>
        </w:rPr>
        <w:t>：010-66103286）</w:t>
      </w:r>
    </w:p>
    <w:p>
      <w:pPr>
        <w:pStyle w:val="2"/>
        <w:keepNext w:val="0"/>
        <w:keepLines w:val="0"/>
        <w:pageBreakBefore w:val="0"/>
        <w:widowControl w:val="0"/>
        <w:kinsoku/>
        <w:wordWrap/>
        <w:overflowPunct/>
        <w:topLinePunct w:val="0"/>
        <w:autoSpaceDE/>
        <w:autoSpaceDN/>
        <w:bidi w:val="0"/>
        <w:adjustRightInd/>
        <w:snapToGrid w:val="0"/>
        <w:spacing w:line="560" w:lineRule="exact"/>
        <w:ind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工银金融租赁有限公司（简称“工银金租”）由中国工商银行股份有限公司全资设立，目前注册资金180亿元人民币，是国务院确定试点并首家获银监会批准开业的银行系金融租赁公司。公司成立后，充分依托独特的地域优势，强大的股东支持，广泛的客户基础和丰富的业务经验，立足国内，放眼全球，发展以飞机、船舶、大型设备为目标的融资租赁和经营租赁业务，将租赁与传统信贷业务相结合，为客户提供完整而多元化的金融服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一、设备融资业务模式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（一）直接租赁（适用于设备更新改造）</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b/>
          <w:color w:val="auto"/>
          <w:sz w:val="28"/>
          <w:szCs w:val="28"/>
        </w:rPr>
        <w:t>税务筹划。</w:t>
      </w:r>
      <w:r>
        <w:rPr>
          <w:rFonts w:hint="eastAsia" w:ascii="仿宋" w:hAnsi="仿宋" w:eastAsia="仿宋" w:cs="仿宋"/>
          <w:color w:val="auto"/>
          <w:sz w:val="28"/>
          <w:szCs w:val="28"/>
        </w:rPr>
        <w:t>相较于直接向供应商采购设备，企业采用直接租赁产品，可以在租期内分期取得租赁公司对租金开出的可抵扣增值税专用发票，便于企业更好的进行税务筹划，享受“节税”优势。</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b/>
          <w:color w:val="auto"/>
          <w:sz w:val="28"/>
          <w:szCs w:val="28"/>
        </w:rPr>
        <w:t>全额融资。</w:t>
      </w:r>
      <w:r>
        <w:rPr>
          <w:rFonts w:hint="eastAsia" w:ascii="仿宋" w:hAnsi="仿宋" w:eastAsia="仿宋" w:cs="仿宋"/>
          <w:color w:val="auto"/>
          <w:sz w:val="28"/>
          <w:szCs w:val="28"/>
        </w:rPr>
        <w:t>对优质承租人的优质资产，可以最高提供对新购设备100％全额融资,充分体现租赁产品融物优势。</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3、</w:t>
      </w:r>
      <w:r>
        <w:rPr>
          <w:rFonts w:hint="eastAsia" w:ascii="仿宋" w:hAnsi="仿宋" w:eastAsia="仿宋" w:cs="仿宋"/>
          <w:b/>
          <w:color w:val="auto"/>
          <w:sz w:val="28"/>
          <w:szCs w:val="28"/>
        </w:rPr>
        <w:t>加速上游回款。</w:t>
      </w:r>
      <w:r>
        <w:rPr>
          <w:rFonts w:hint="eastAsia" w:ascii="仿宋" w:hAnsi="仿宋" w:eastAsia="仿宋" w:cs="仿宋"/>
          <w:color w:val="auto"/>
          <w:sz w:val="28"/>
          <w:szCs w:val="28"/>
        </w:rPr>
        <w:t>供应商将产品直接销售给下游客户一般会存在较长的回款账期，但在直接租赁模式下，供应商将产品销售给租赁公司，租赁公司再出租给企业的下游客户，供应商则能在第一时间实现销售回款。</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（二）售后回租（适用于存量资产盘活）</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b/>
          <w:bCs/>
          <w:color w:val="auto"/>
          <w:sz w:val="28"/>
          <w:szCs w:val="28"/>
        </w:rPr>
        <w:t>资金用途灵活。</w:t>
      </w:r>
      <w:r>
        <w:rPr>
          <w:rFonts w:hint="eastAsia" w:ascii="仿宋" w:hAnsi="仿宋" w:eastAsia="仿宋" w:cs="仿宋"/>
          <w:color w:val="auto"/>
          <w:sz w:val="28"/>
          <w:szCs w:val="28"/>
        </w:rPr>
        <w:t>可根据企业经营需要制定符合监管要求的资金用途，如用于补充企业营运资金、项目建设资金、债务偿付资金、并购资金等。</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2、</w:t>
      </w:r>
      <w:r>
        <w:rPr>
          <w:rFonts w:hint="eastAsia" w:ascii="仿宋" w:hAnsi="仿宋" w:eastAsia="仿宋" w:cs="仿宋"/>
          <w:b/>
          <w:bCs/>
          <w:color w:val="auto"/>
          <w:sz w:val="28"/>
          <w:szCs w:val="28"/>
        </w:rPr>
        <w:t>盘活存量资产，获得中长期资金。</w:t>
      </w:r>
      <w:r>
        <w:rPr>
          <w:rFonts w:hint="eastAsia" w:ascii="仿宋" w:hAnsi="仿宋" w:eastAsia="仿宋" w:cs="仿宋"/>
          <w:color w:val="auto"/>
          <w:sz w:val="28"/>
          <w:szCs w:val="28"/>
        </w:rPr>
        <w:t>中长期资金更加匹配实体经济客户需求，目前市场上主流的营运资金产品期限均在1年以内，难以满足优质客户中长期融资需要；售后回租能盘活企业存量资产，提供长于流动资金贷款期限的中长期资金，有利于客户调整负债结构，缓解短期集中还款压力，有效地解决“短贷长用”的融资难题。</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b/>
          <w:color w:val="auto"/>
          <w:sz w:val="28"/>
          <w:szCs w:val="28"/>
          <w:lang w:eastAsia="zh-CN"/>
        </w:rPr>
      </w:pPr>
      <w:r>
        <w:rPr>
          <w:rFonts w:hint="eastAsia" w:ascii="仿宋" w:hAnsi="仿宋" w:eastAsia="仿宋" w:cs="仿宋"/>
          <w:color w:val="auto"/>
          <w:sz w:val="28"/>
          <w:szCs w:val="28"/>
        </w:rPr>
        <w:t>3、</w:t>
      </w:r>
      <w:r>
        <w:rPr>
          <w:rFonts w:hint="eastAsia" w:ascii="仿宋" w:hAnsi="仿宋" w:eastAsia="仿宋" w:cs="仿宋"/>
          <w:b/>
          <w:bCs/>
          <w:color w:val="auto"/>
          <w:sz w:val="28"/>
          <w:szCs w:val="28"/>
        </w:rPr>
        <w:t>交易条件较为灵活。</w:t>
      </w:r>
      <w:r>
        <w:rPr>
          <w:rFonts w:hint="eastAsia" w:ascii="仿宋" w:hAnsi="仿宋" w:eastAsia="仿宋" w:cs="仿宋"/>
          <w:color w:val="auto"/>
          <w:sz w:val="28"/>
          <w:szCs w:val="28"/>
        </w:rPr>
        <w:t>可以根据客户经营特点合理确定租金支付进度，使租金支付方式和客户实际现金流量情况更加匹配。</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2" w:firstLineChars="200"/>
        <w:textAlignment w:val="baseline"/>
        <w:rPr>
          <w:rFonts w:hint="eastAsia" w:ascii="仿宋" w:hAnsi="仿宋" w:eastAsia="仿宋" w:cs="仿宋"/>
          <w:b/>
          <w:bCs/>
          <w:color w:val="auto"/>
          <w:sz w:val="28"/>
          <w:szCs w:val="28"/>
        </w:rPr>
      </w:pPr>
      <w:r>
        <w:rPr>
          <w:rFonts w:hint="eastAsia" w:ascii="仿宋" w:hAnsi="仿宋" w:eastAsia="仿宋" w:cs="仿宋"/>
          <w:b/>
          <w:bCs/>
          <w:color w:val="auto"/>
          <w:sz w:val="28"/>
          <w:szCs w:val="28"/>
        </w:rPr>
        <w:t>（三）经营租赁（适用于设备更新改造）</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1、</w:t>
      </w:r>
      <w:r>
        <w:rPr>
          <w:rFonts w:hint="eastAsia" w:ascii="仿宋" w:hAnsi="仿宋" w:eastAsia="仿宋" w:cs="仿宋"/>
          <w:b/>
          <w:color w:val="auto"/>
          <w:sz w:val="28"/>
          <w:szCs w:val="28"/>
        </w:rPr>
        <w:t>满足条件可以出表</w:t>
      </w:r>
      <w:r>
        <w:rPr>
          <w:rFonts w:hint="eastAsia" w:ascii="仿宋" w:hAnsi="仿宋" w:eastAsia="仿宋" w:cs="仿宋"/>
          <w:color w:val="auto"/>
          <w:sz w:val="28"/>
          <w:szCs w:val="28"/>
        </w:rPr>
        <w:t>。实际应用中，通过灵活的方案设计，实现资产出表。</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2、目前工银金租正在积极拓展户用光伏、工程机械、车辆等设备的经营租赁应用场景。</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二、业务办理流程及业务要素</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(一）业务办理流程</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1、承租人提出业务需求。</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2、当地工行完成准入和评级。</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3、工银金租客户经理和工行业务经办共同拜访承租人确定项目交易结构、期限、价格、增信条件等。</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4、工银金租完成内部审批，当地工行按审批金额核定授信。</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5、与承租人确定放款金额、时间，签署相应合同。</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color w:val="auto"/>
          <w:sz w:val="28"/>
          <w:szCs w:val="28"/>
        </w:rPr>
      </w:pPr>
      <w:r>
        <w:rPr>
          <w:rFonts w:hint="eastAsia" w:ascii="仿宋" w:hAnsi="仿宋" w:eastAsia="仿宋" w:cs="仿宋"/>
          <w:color w:val="auto"/>
          <w:sz w:val="28"/>
          <w:szCs w:val="28"/>
        </w:rPr>
        <w:t>6、按合同约定完成放款。</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0" w:firstLineChars="200"/>
        <w:textAlignment w:val="baseline"/>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(二）业务要素</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2" w:firstLineChars="200"/>
        <w:textAlignment w:val="baseline"/>
        <w:rPr>
          <w:rFonts w:hint="eastAsia" w:ascii="仿宋" w:hAnsi="仿宋" w:eastAsia="仿宋" w:cs="仿宋"/>
          <w:color w:val="auto"/>
          <w:sz w:val="28"/>
          <w:szCs w:val="28"/>
        </w:rPr>
      </w:pPr>
      <w:r>
        <w:rPr>
          <w:rFonts w:hint="eastAsia" w:ascii="仿宋" w:hAnsi="仿宋" w:eastAsia="仿宋" w:cs="仿宋"/>
          <w:b/>
          <w:color w:val="auto"/>
          <w:sz w:val="28"/>
          <w:szCs w:val="28"/>
        </w:rPr>
        <w:t>基本申请条件</w:t>
      </w:r>
      <w:r>
        <w:rPr>
          <w:rFonts w:hint="eastAsia" w:ascii="仿宋" w:hAnsi="仿宋" w:eastAsia="仿宋" w:cs="仿宋"/>
          <w:color w:val="auto"/>
          <w:sz w:val="28"/>
          <w:szCs w:val="28"/>
        </w:rPr>
        <w:t>：信用状况良好、无重大不良信用记录，在工行需要有基本户或一般户，行内需要有评级。</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2" w:firstLineChars="200"/>
        <w:textAlignment w:val="baseline"/>
        <w:rPr>
          <w:rFonts w:hint="eastAsia" w:ascii="仿宋" w:hAnsi="仿宋" w:eastAsia="仿宋" w:cs="仿宋"/>
          <w:color w:val="auto"/>
          <w:sz w:val="28"/>
          <w:szCs w:val="28"/>
        </w:rPr>
      </w:pPr>
      <w:r>
        <w:rPr>
          <w:rFonts w:hint="eastAsia" w:ascii="仿宋" w:hAnsi="仿宋" w:eastAsia="仿宋" w:cs="仿宋"/>
          <w:b/>
          <w:color w:val="auto"/>
          <w:sz w:val="28"/>
          <w:szCs w:val="28"/>
        </w:rPr>
        <w:t>融资金额</w:t>
      </w:r>
      <w:r>
        <w:rPr>
          <w:rFonts w:hint="eastAsia" w:ascii="仿宋" w:hAnsi="仿宋" w:eastAsia="仿宋" w:cs="仿宋"/>
          <w:color w:val="auto"/>
          <w:sz w:val="28"/>
          <w:szCs w:val="28"/>
        </w:rPr>
        <w:t>：额度一般不超过租赁物账面净值或采购价确定。</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2" w:firstLineChars="200"/>
        <w:textAlignment w:val="baseline"/>
        <w:rPr>
          <w:rFonts w:hint="eastAsia" w:ascii="仿宋" w:hAnsi="仿宋" w:eastAsia="仿宋" w:cs="仿宋"/>
          <w:color w:val="auto"/>
          <w:sz w:val="28"/>
          <w:szCs w:val="28"/>
        </w:rPr>
      </w:pPr>
      <w:r>
        <w:rPr>
          <w:rFonts w:hint="eastAsia" w:ascii="仿宋" w:hAnsi="仿宋" w:eastAsia="仿宋" w:cs="仿宋"/>
          <w:b/>
          <w:color w:val="auto"/>
          <w:sz w:val="28"/>
          <w:szCs w:val="28"/>
        </w:rPr>
        <w:t>融资期限</w:t>
      </w:r>
      <w:r>
        <w:rPr>
          <w:rFonts w:hint="eastAsia" w:ascii="仿宋" w:hAnsi="仿宋" w:eastAsia="仿宋" w:cs="仿宋"/>
          <w:color w:val="auto"/>
          <w:sz w:val="28"/>
          <w:szCs w:val="28"/>
        </w:rPr>
        <w:t>：期限以3-5年中长期为主。</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2" w:firstLineChars="200"/>
        <w:textAlignment w:val="baseline"/>
        <w:rPr>
          <w:rFonts w:hint="eastAsia" w:ascii="仿宋" w:hAnsi="仿宋" w:eastAsia="仿宋" w:cs="仿宋"/>
          <w:color w:val="auto"/>
          <w:sz w:val="28"/>
          <w:szCs w:val="28"/>
        </w:rPr>
      </w:pPr>
      <w:r>
        <w:rPr>
          <w:rFonts w:hint="eastAsia" w:ascii="仿宋" w:hAnsi="仿宋" w:eastAsia="仿宋" w:cs="仿宋"/>
          <w:b/>
          <w:color w:val="auto"/>
          <w:sz w:val="28"/>
          <w:szCs w:val="28"/>
        </w:rPr>
        <w:t>利率范围</w:t>
      </w:r>
      <w:r>
        <w:rPr>
          <w:rFonts w:hint="eastAsia" w:ascii="仿宋" w:hAnsi="仿宋" w:eastAsia="仿宋" w:cs="仿宋"/>
          <w:color w:val="auto"/>
          <w:sz w:val="28"/>
          <w:szCs w:val="28"/>
        </w:rPr>
        <w:t>：给予企业最大程度优惠，具体根据项目情况协商。</w:t>
      </w:r>
    </w:p>
    <w:p>
      <w:pPr>
        <w:keepNext w:val="0"/>
        <w:keepLines w:val="0"/>
        <w:pageBreakBefore w:val="0"/>
        <w:widowControl w:val="0"/>
        <w:pBdr>
          <w:bottom w:val="single" w:color="FFFFFF" w:sz="4" w:space="17"/>
        </w:pBdr>
        <w:tabs>
          <w:tab w:val="left" w:pos="7380"/>
        </w:tabs>
        <w:kinsoku/>
        <w:wordWrap/>
        <w:overflowPunct/>
        <w:topLinePunct w:val="0"/>
        <w:autoSpaceDE/>
        <w:autoSpaceDN/>
        <w:bidi w:val="0"/>
        <w:adjustRightInd/>
        <w:snapToGrid w:val="0"/>
        <w:spacing w:line="560" w:lineRule="exact"/>
        <w:ind w:firstLine="562" w:firstLineChars="200"/>
        <w:textAlignment w:val="baseline"/>
        <w:rPr>
          <w:rFonts w:hint="eastAsia" w:ascii="仿宋" w:hAnsi="仿宋" w:eastAsia="仿宋" w:cs="仿宋"/>
          <w:color w:val="auto"/>
          <w:sz w:val="28"/>
          <w:szCs w:val="28"/>
        </w:rPr>
      </w:pPr>
      <w:r>
        <w:rPr>
          <w:rFonts w:hint="eastAsia" w:ascii="仿宋" w:hAnsi="仿宋" w:eastAsia="仿宋" w:cs="仿宋"/>
          <w:b/>
          <w:color w:val="auto"/>
          <w:sz w:val="28"/>
          <w:szCs w:val="28"/>
        </w:rPr>
        <w:t>抵押担保方式</w:t>
      </w:r>
      <w:r>
        <w:rPr>
          <w:rFonts w:hint="eastAsia" w:ascii="仿宋" w:hAnsi="仿宋" w:eastAsia="仿宋" w:cs="仿宋"/>
          <w:color w:val="auto"/>
          <w:sz w:val="28"/>
          <w:szCs w:val="28"/>
        </w:rPr>
        <w:t>：具体根据项目情况协商。</w:t>
      </w:r>
    </w:p>
    <w:p>
      <w:pPr>
        <w:pStyle w:val="5"/>
        <w:rPr>
          <w:rFonts w:ascii="Times New Roman" w:hAnsi="Times New Roman" w:eastAsia="仿宋_GB2312" w:cs="Times New Roman"/>
          <w:b w:val="0"/>
          <w:bCs/>
          <w:color w:val="auto"/>
          <w:sz w:val="28"/>
          <w:szCs w:val="28"/>
        </w:rPr>
      </w:pPr>
    </w:p>
    <w:p>
      <w:pPr>
        <w:rPr>
          <w:rFonts w:ascii="Times New Roman" w:hAnsi="Times New Roman" w:eastAsia="仿宋_GB2312" w:cs="Times New Roman"/>
          <w:b w:val="0"/>
          <w:bCs/>
          <w:color w:val="auto"/>
          <w:sz w:val="28"/>
          <w:szCs w:val="28"/>
        </w:rPr>
      </w:pPr>
    </w:p>
    <w:p>
      <w:pPr>
        <w:pStyle w:val="5"/>
        <w:rPr>
          <w:rFonts w:ascii="Times New Roman" w:hAnsi="Times New Roman" w:eastAsia="仿宋_GB2312" w:cs="Times New Roman"/>
          <w:b w:val="0"/>
          <w:bCs/>
          <w:color w:val="auto"/>
          <w:sz w:val="28"/>
          <w:szCs w:val="28"/>
        </w:rPr>
      </w:pPr>
    </w:p>
    <w:p>
      <w:pPr>
        <w:rPr>
          <w:rFonts w:ascii="Times New Roman" w:hAnsi="Times New Roman" w:eastAsia="仿宋_GB2312" w:cs="Times New Roman"/>
          <w:b w:val="0"/>
          <w:bCs/>
          <w:color w:val="auto"/>
          <w:sz w:val="28"/>
          <w:szCs w:val="28"/>
        </w:rPr>
      </w:pPr>
    </w:p>
    <w:p>
      <w:pPr>
        <w:pStyle w:val="5"/>
        <w:rPr>
          <w:rFonts w:ascii="Times New Roman" w:hAnsi="Times New Roman" w:eastAsia="仿宋_GB2312" w:cs="Times New Roman"/>
          <w:b w:val="0"/>
          <w:bCs/>
          <w:color w:val="auto"/>
          <w:sz w:val="28"/>
          <w:szCs w:val="28"/>
        </w:rPr>
      </w:pPr>
    </w:p>
    <w:p>
      <w:pPr>
        <w:rPr>
          <w:rFonts w:ascii="Times New Roman" w:hAnsi="Times New Roman" w:eastAsia="仿宋_GB2312" w:cs="Times New Roman"/>
          <w:b w:val="0"/>
          <w:bCs/>
          <w:color w:val="auto"/>
          <w:sz w:val="28"/>
          <w:szCs w:val="28"/>
        </w:rPr>
      </w:pPr>
    </w:p>
    <w:p>
      <w:pPr>
        <w:pStyle w:val="5"/>
        <w:rPr>
          <w:rFonts w:ascii="Times New Roman" w:hAnsi="Times New Roman" w:eastAsia="仿宋_GB2312" w:cs="Times New Roman"/>
          <w:b w:val="0"/>
          <w:bCs/>
          <w:color w:val="auto"/>
          <w:sz w:val="28"/>
          <w:szCs w:val="28"/>
        </w:rPr>
      </w:pPr>
    </w:p>
    <w:p>
      <w:pPr>
        <w:rPr>
          <w:rFonts w:ascii="Times New Roman" w:hAnsi="Times New Roman" w:eastAsia="仿宋_GB2312" w:cs="Times New Roman"/>
          <w:b w:val="0"/>
          <w:bCs/>
          <w:color w:val="auto"/>
          <w:sz w:val="28"/>
          <w:szCs w:val="28"/>
        </w:rPr>
      </w:pPr>
    </w:p>
    <w:p>
      <w:pPr>
        <w:pStyle w:val="5"/>
        <w:rPr>
          <w:rFonts w:ascii="Times New Roman" w:hAnsi="Times New Roman" w:eastAsia="仿宋_GB2312" w:cs="Times New Roman"/>
          <w:b w:val="0"/>
          <w:bCs/>
          <w:color w:val="auto"/>
          <w:sz w:val="28"/>
          <w:szCs w:val="28"/>
        </w:rPr>
      </w:pPr>
    </w:p>
    <w:p>
      <w:pPr>
        <w:rPr>
          <w:rFonts w:ascii="Times New Roman" w:hAnsi="Times New Roman" w:eastAsia="仿宋_GB2312" w:cs="Times New Roman"/>
          <w:b w:val="0"/>
          <w:bCs/>
          <w:color w:val="auto"/>
          <w:sz w:val="28"/>
          <w:szCs w:val="28"/>
        </w:rPr>
      </w:pPr>
    </w:p>
    <w:p>
      <w:pPr>
        <w:pStyle w:val="5"/>
        <w:rPr>
          <w:rFonts w:ascii="Times New Roman" w:hAnsi="Times New Roman" w:eastAsia="仿宋_GB2312" w:cs="Times New Roman"/>
          <w:b w:val="0"/>
          <w:bCs/>
          <w:color w:val="auto"/>
          <w:sz w:val="28"/>
          <w:szCs w:val="28"/>
        </w:rPr>
      </w:pP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rPr>
      </w:pPr>
      <w:bookmarkStart w:id="26" w:name="_Toc509277545"/>
      <w:r>
        <w:rPr>
          <w:rFonts w:hint="eastAsia" w:ascii="仿宋" w:hAnsi="仿宋" w:eastAsia="仿宋" w:cs="仿宋"/>
          <w:color w:val="auto"/>
          <w:sz w:val="40"/>
          <w:szCs w:val="22"/>
          <w:lang w:val="en-US" w:eastAsia="zh-CN"/>
        </w:rPr>
        <w:t>农银金融租赁有限公司</w:t>
      </w:r>
      <w:r>
        <w:rPr>
          <w:rFonts w:hint="eastAsia" w:ascii="仿宋" w:hAnsi="仿宋" w:eastAsia="仿宋" w:cs="仿宋"/>
          <w:color w:val="auto"/>
          <w:sz w:val="40"/>
          <w:szCs w:val="22"/>
        </w:rPr>
        <w:t>设备更新产品</w:t>
      </w:r>
      <w:bookmarkEnd w:id="26"/>
    </w:p>
    <w:p>
      <w:pPr>
        <w:keepNext w:val="0"/>
        <w:keepLines w:val="0"/>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val="en-US" w:eastAsia="zh-CN"/>
        </w:rPr>
        <w:t>李冉 电话：0311-86759255</w:t>
      </w:r>
      <w:r>
        <w:rPr>
          <w:rFonts w:hint="eastAsia" w:ascii="仿宋" w:hAnsi="仿宋" w:eastAsia="仿宋" w:cs="仿宋"/>
          <w:b/>
          <w:bCs/>
          <w:color w:val="auto"/>
          <w:sz w:val="22"/>
          <w:szCs w:val="22"/>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农银金融租赁有限公司（以下简称“农银金租”）</w:t>
      </w:r>
      <w:r>
        <w:rPr>
          <w:rFonts w:hint="eastAsia" w:ascii="仿宋" w:hAnsi="仿宋" w:eastAsia="仿宋" w:cs="仿宋"/>
          <w:color w:val="auto"/>
          <w:sz w:val="28"/>
          <w:szCs w:val="28"/>
        </w:rPr>
        <w:t>是</w:t>
      </w:r>
      <w:r>
        <w:rPr>
          <w:rFonts w:hint="eastAsia" w:ascii="仿宋" w:hAnsi="仿宋" w:eastAsia="仿宋" w:cs="仿宋"/>
          <w:color w:val="auto"/>
          <w:sz w:val="28"/>
          <w:szCs w:val="28"/>
          <w:lang w:val="en-US" w:eastAsia="zh-CN"/>
        </w:rPr>
        <w:t>农业</w:t>
      </w:r>
      <w:r>
        <w:rPr>
          <w:rFonts w:hint="eastAsia" w:ascii="仿宋" w:hAnsi="仿宋" w:eastAsia="仿宋" w:cs="仿宋"/>
          <w:color w:val="auto"/>
          <w:sz w:val="28"/>
          <w:szCs w:val="28"/>
        </w:rPr>
        <w:t>银行的全资子公司，资产总额超千亿元，位居头部金租行列。</w:t>
      </w:r>
    </w:p>
    <w:p>
      <w:pPr>
        <w:pStyle w:val="2"/>
        <w:keepNext w:val="0"/>
        <w:keepLines w:val="0"/>
        <w:pageBreakBefore w:val="0"/>
        <w:widowControl w:val="0"/>
        <w:numPr>
          <w:ilvl w:val="0"/>
          <w:numId w:val="13"/>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业务模式</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融资租赁：</w:t>
      </w:r>
      <w:r>
        <w:rPr>
          <w:rFonts w:hint="eastAsia" w:ascii="仿宋" w:hAnsi="仿宋" w:eastAsia="仿宋" w:cs="仿宋"/>
          <w:color w:val="auto"/>
          <w:sz w:val="28"/>
          <w:szCs w:val="28"/>
          <w:lang w:val="en-US" w:eastAsia="zh-CN"/>
        </w:rPr>
        <w:t>指出租人根据承租人的选择，购买租赁物，并将其出租给承租人使用，收取租金的业务模式。在不间断的长期租赁期内，出租人通过收取租金的方式，收回全部或大部投资。租赁期满，出租人收回全部投资，租赁物归承租人所有。</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经营性租赁：</w:t>
      </w:r>
      <w:r>
        <w:rPr>
          <w:rFonts w:hint="eastAsia" w:ascii="仿宋" w:hAnsi="仿宋" w:eastAsia="仿宋" w:cs="仿宋"/>
          <w:b w:val="0"/>
          <w:bCs w:val="0"/>
          <w:color w:val="auto"/>
          <w:sz w:val="28"/>
          <w:szCs w:val="28"/>
          <w:lang w:val="en-US" w:eastAsia="zh-CN"/>
        </w:rPr>
        <w:t>指出租人向承租人在短期内提供设备，以满足承租人经营使用上短期或季节性需求的租赁形式。出租人始终拥有租赁物的所有权，并承担相关一切利益和风险，租赁资产不计入承租人报表范围。租赁期满，出租人持有租赁物余值，承担资产的收益和风险。</w:t>
      </w:r>
    </w:p>
    <w:p>
      <w:pPr>
        <w:pStyle w:val="2"/>
        <w:keepNext w:val="0"/>
        <w:keepLines w:val="0"/>
        <w:pageBreakBefore w:val="0"/>
        <w:widowControl w:val="0"/>
        <w:numPr>
          <w:ilvl w:val="0"/>
          <w:numId w:val="13"/>
        </w:numPr>
        <w:kinsoku/>
        <w:wordWrap/>
        <w:overflowPunct/>
        <w:topLinePunct w:val="0"/>
        <w:autoSpaceDE/>
        <w:autoSpaceDN/>
        <w:bidi w:val="0"/>
        <w:adjustRightInd/>
        <w:snapToGrid/>
        <w:spacing w:line="580" w:lineRule="exact"/>
        <w:ind w:left="0" w:leftChars="0"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业务类型</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1</w:t>
      </w:r>
      <w:r>
        <w:rPr>
          <w:rFonts w:hint="eastAsia" w:ascii="仿宋" w:hAnsi="仿宋" w:eastAsia="仿宋" w:cs="仿宋"/>
          <w:b/>
          <w:bCs/>
          <w:color w:val="auto"/>
          <w:sz w:val="28"/>
          <w:szCs w:val="28"/>
          <w:highlight w:val="none"/>
        </w:rPr>
        <w:t>、直租（新设备融资）</w:t>
      </w:r>
    </w:p>
    <w:p>
      <w:pPr>
        <w:pStyle w:val="2"/>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由承租人根据自身生产经营需要选择拟购买的租赁标的固定资产及其供应商（供应商是指公司购买合同中的卖方及上游供应商，包括代理商和制造商），出租人（租赁公司）出资购买该固定资产，并将其出租给承租人使用，承租人则分期向出租人偿还租金。在租赁存续期内，承租人仅享有租赁物的使用权（租赁物的所有权归出租人），并负责对租赁物进行日常保养和维修。待租赁期满，承租人支付完毕所有租金和设备留购价款，取得租赁物的所有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2、</w:t>
      </w:r>
      <w:r>
        <w:rPr>
          <w:rFonts w:hint="eastAsia" w:ascii="仿宋" w:hAnsi="仿宋" w:eastAsia="仿宋" w:cs="仿宋"/>
          <w:b/>
          <w:bCs/>
          <w:color w:val="auto"/>
          <w:sz w:val="28"/>
          <w:szCs w:val="28"/>
          <w:highlight w:val="none"/>
        </w:rPr>
        <w:t>回租（旧设备融资）</w:t>
      </w:r>
    </w:p>
    <w:p>
      <w:pPr>
        <w:pStyle w:val="2"/>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指承租人不需要从外界新购固定资产，而是将其现有的固定资产出售给出租人，从而获得一笔出售资金，然后再向出租人租回并使用该固定资产的租赁业务模式。租赁期间，租赁资产的所有权发生转移，承租人需将固定资产转为融资租入固定资产，只拥有租赁资产的使用权。</w:t>
      </w:r>
    </w:p>
    <w:p>
      <w:pPr>
        <w:pStyle w:val="2"/>
        <w:keepNext w:val="0"/>
        <w:keepLines w:val="0"/>
        <w:pageBreakBefore w:val="0"/>
        <w:widowControl w:val="0"/>
        <w:numPr>
          <w:ilvl w:val="0"/>
          <w:numId w:val="13"/>
        </w:numPr>
        <w:kinsoku/>
        <w:wordWrap/>
        <w:overflowPunct/>
        <w:topLinePunct w:val="0"/>
        <w:autoSpaceDE/>
        <w:autoSpaceDN/>
        <w:bidi w:val="0"/>
        <w:adjustRightInd/>
        <w:snapToGrid/>
        <w:spacing w:line="580" w:lineRule="exact"/>
        <w:ind w:left="0" w:leftChars="0"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重点支持领域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（一）新能源领域。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低碳清洁能源（集中式风力光伏发电、分散式风电、分布式光伏、储能、氢能）、绿色交通、智能电网建设、资源循环利用、传统行业的绿色改造和应用等领域。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（三）制造业领域。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先进制造领域业务：围绕国家重点装备制造领域和国之重器的生产环节开展的工程机械租赁业务，航空航天、船舶海工、新能源汽车、石油勘探装备产业链上下游企业的租赁业务。</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（四）科创领域。</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积极拓展半导体芯片产业链上下游企业的租赁业务。研究探索北斗卫星产业链上下游企业的租赁业务。研究探索数控机床、智能机器人等智能制造产业链的租赁业务。</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四、</w:t>
      </w:r>
      <w:r>
        <w:rPr>
          <w:rFonts w:hint="eastAsia" w:ascii="仿宋" w:hAnsi="仿宋" w:eastAsia="仿宋" w:cs="仿宋"/>
          <w:b/>
          <w:bCs/>
          <w:color w:val="auto"/>
          <w:sz w:val="28"/>
          <w:szCs w:val="28"/>
          <w:highlight w:val="none"/>
        </w:rPr>
        <w:t>基本申请</w:t>
      </w:r>
      <w:r>
        <w:rPr>
          <w:rFonts w:hint="eastAsia" w:ascii="仿宋" w:hAnsi="仿宋" w:eastAsia="仿宋" w:cs="仿宋"/>
          <w:b/>
          <w:bCs/>
          <w:color w:val="auto"/>
          <w:sz w:val="28"/>
          <w:szCs w:val="28"/>
          <w:highlight w:val="none"/>
          <w:lang w:eastAsia="zh-CN"/>
        </w:rPr>
        <w:t>。</w:t>
      </w:r>
      <w:r>
        <w:rPr>
          <w:rFonts w:hint="eastAsia" w:ascii="仿宋" w:hAnsi="仿宋" w:eastAsia="仿宋" w:cs="仿宋"/>
          <w:color w:val="auto"/>
          <w:kern w:val="2"/>
          <w:sz w:val="28"/>
          <w:szCs w:val="28"/>
          <w:highlight w:val="none"/>
          <w:lang w:val="en-US" w:eastAsia="zh-CN" w:bidi="ar-SA"/>
        </w:rPr>
        <w:t>客户资质较好，信</w:t>
      </w:r>
      <w:r>
        <w:rPr>
          <w:rFonts w:hint="eastAsia" w:ascii="仿宋" w:hAnsi="仿宋" w:eastAsia="仿宋" w:cs="仿宋"/>
          <w:color w:val="auto"/>
          <w:sz w:val="28"/>
          <w:szCs w:val="28"/>
          <w:highlight w:val="none"/>
        </w:rPr>
        <w:t>用状况良好、无重大不良信用记录</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符合我行支持类客户条件</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企业申请-尽职调查-授信审批-款项发放</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一般周期两个月左右</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根据企业的经营数据和设备评估金额综合核定</w:t>
      </w:r>
      <w:r>
        <w:rPr>
          <w:rFonts w:hint="eastAsia" w:ascii="仿宋" w:hAnsi="仿宋" w:eastAsia="仿宋" w:cs="仿宋"/>
          <w:color w:val="auto"/>
          <w:sz w:val="28"/>
          <w:szCs w:val="28"/>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b w:val="0"/>
          <w:bCs w:val="0"/>
          <w:color w:val="auto"/>
          <w:sz w:val="28"/>
          <w:szCs w:val="28"/>
          <w:highlight w:val="none"/>
          <w:lang w:val="en-US" w:eastAsia="zh-CN"/>
        </w:rPr>
        <w:t>最长</w:t>
      </w:r>
      <w:r>
        <w:rPr>
          <w:rFonts w:hint="eastAsia" w:ascii="仿宋" w:hAnsi="仿宋" w:eastAsia="仿宋" w:cs="仿宋"/>
          <w:color w:val="auto"/>
          <w:sz w:val="28"/>
          <w:szCs w:val="28"/>
          <w:highlight w:val="none"/>
          <w:lang w:val="en-US" w:eastAsia="zh-CN"/>
        </w:rPr>
        <w:t>15年</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color w:val="auto"/>
          <w:sz w:val="28"/>
          <w:szCs w:val="28"/>
          <w:highlight w:val="none"/>
        </w:rPr>
        <w:t>设备抵押。</w:t>
      </w:r>
    </w:p>
    <w:p>
      <w:pPr>
        <w:pStyle w:val="2"/>
        <w:keepNext w:val="0"/>
        <w:keepLines w:val="0"/>
        <w:pageBreakBefore w:val="0"/>
        <w:widowControl w:val="0"/>
        <w:kinsoku/>
        <w:wordWrap/>
        <w:overflowPunct/>
        <w:topLinePunct w:val="0"/>
        <w:autoSpaceDE/>
        <w:autoSpaceDN/>
        <w:bidi w:val="0"/>
        <w:adjustRightInd/>
        <w:snapToGrid/>
        <w:spacing w:line="58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各城市联系人：</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石家庄市18631195599唐山市18630360836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雄安新区13303107520秦皇岛市15127320876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承德市18633098302张家口市15133835958</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廊坊市13731151559保定市18031699229</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衡水市18931722697沧州市17332258223</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邢台市18503189819邯郸市15630911820</w:t>
      </w:r>
    </w:p>
    <w:p>
      <w:pPr>
        <w:pageBreakBefore w:val="0"/>
        <w:kinsoku/>
        <w:wordWrap/>
        <w:overflowPunct/>
        <w:topLinePunct w:val="0"/>
        <w:autoSpaceDE/>
        <w:autoSpaceDN/>
        <w:bidi w:val="0"/>
        <w:spacing w:line="300" w:lineRule="atLeast"/>
        <w:ind w:firstLine="560" w:firstLineChars="200"/>
        <w:jc w:val="both"/>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pStyle w:val="3"/>
        <w:pageBreakBefore w:val="0"/>
        <w:kinsoku/>
        <w:wordWrap/>
        <w:overflowPunct/>
        <w:topLinePunct w:val="0"/>
        <w:autoSpaceDE/>
        <w:autoSpaceDN/>
        <w:bidi w:val="0"/>
        <w:spacing w:before="0" w:beforeLines="0" w:after="0" w:afterLines="0" w:line="300" w:lineRule="atLeast"/>
        <w:ind w:firstLine="803" w:firstLineChars="200"/>
        <w:jc w:val="center"/>
        <w:rPr>
          <w:rFonts w:hint="eastAsia" w:ascii="仿宋" w:hAnsi="仿宋" w:eastAsia="仿宋" w:cs="仿宋"/>
          <w:color w:val="auto"/>
          <w:sz w:val="40"/>
          <w:szCs w:val="22"/>
        </w:rPr>
      </w:pPr>
      <w:bookmarkStart w:id="27" w:name="_Toc1654752589"/>
      <w:r>
        <w:rPr>
          <w:rFonts w:hint="eastAsia" w:ascii="仿宋" w:hAnsi="仿宋" w:eastAsia="仿宋" w:cs="仿宋"/>
          <w:color w:val="auto"/>
          <w:sz w:val="40"/>
          <w:szCs w:val="22"/>
          <w:lang w:val="en-US" w:eastAsia="zh-CN"/>
        </w:rPr>
        <w:t>中信金融租赁有限公司</w:t>
      </w:r>
      <w:r>
        <w:rPr>
          <w:rFonts w:hint="eastAsia" w:ascii="仿宋" w:hAnsi="仿宋" w:eastAsia="仿宋" w:cs="仿宋"/>
          <w:color w:val="auto"/>
          <w:sz w:val="40"/>
          <w:szCs w:val="22"/>
        </w:rPr>
        <w:t>设备更新产品</w:t>
      </w:r>
      <w:bookmarkEnd w:id="27"/>
    </w:p>
    <w:p>
      <w:pPr>
        <w:pStyle w:val="2"/>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中信金融租赁有限公司（以下简称“中信金租”）</w:t>
      </w:r>
      <w:r>
        <w:rPr>
          <w:rFonts w:hint="eastAsia" w:ascii="仿宋" w:hAnsi="仿宋" w:eastAsia="仿宋" w:cs="仿宋"/>
          <w:color w:val="auto"/>
          <w:sz w:val="28"/>
          <w:szCs w:val="28"/>
          <w:highlight w:val="none"/>
        </w:rPr>
        <w:t>是</w:t>
      </w:r>
      <w:r>
        <w:rPr>
          <w:rFonts w:hint="eastAsia" w:ascii="仿宋" w:hAnsi="仿宋" w:eastAsia="仿宋" w:cs="仿宋"/>
          <w:color w:val="auto"/>
          <w:sz w:val="28"/>
          <w:szCs w:val="28"/>
          <w:highlight w:val="none"/>
          <w:lang w:val="en-US" w:eastAsia="zh-CN"/>
        </w:rPr>
        <w:t>中信</w:t>
      </w:r>
      <w:r>
        <w:rPr>
          <w:rFonts w:hint="eastAsia" w:ascii="仿宋" w:hAnsi="仿宋" w:eastAsia="仿宋" w:cs="仿宋"/>
          <w:color w:val="auto"/>
          <w:sz w:val="28"/>
          <w:szCs w:val="28"/>
          <w:highlight w:val="none"/>
        </w:rPr>
        <w:t>银行的全资子公司，注册资本</w:t>
      </w:r>
      <w:r>
        <w:rPr>
          <w:rFonts w:hint="eastAsia" w:ascii="仿宋" w:hAnsi="仿宋" w:eastAsia="仿宋" w:cs="仿宋"/>
          <w:color w:val="auto"/>
          <w:sz w:val="28"/>
          <w:szCs w:val="28"/>
          <w:highlight w:val="none"/>
          <w:lang w:val="en-US" w:eastAsia="zh-CN"/>
        </w:rPr>
        <w:t>40</w:t>
      </w:r>
      <w:r>
        <w:rPr>
          <w:rFonts w:hint="eastAsia" w:ascii="仿宋" w:hAnsi="仿宋" w:eastAsia="仿宋" w:cs="仿宋"/>
          <w:color w:val="auto"/>
          <w:sz w:val="28"/>
          <w:szCs w:val="28"/>
          <w:highlight w:val="none"/>
        </w:rPr>
        <w:t>亿元，资产总额超</w:t>
      </w:r>
      <w:r>
        <w:rPr>
          <w:rFonts w:hint="eastAsia" w:ascii="仿宋" w:hAnsi="仿宋" w:eastAsia="仿宋" w:cs="仿宋"/>
          <w:color w:val="auto"/>
          <w:sz w:val="28"/>
          <w:szCs w:val="28"/>
          <w:highlight w:val="none"/>
          <w:lang w:val="en-US" w:eastAsia="zh-CN"/>
        </w:rPr>
        <w:t>600</w:t>
      </w:r>
      <w:r>
        <w:rPr>
          <w:rFonts w:hint="eastAsia" w:ascii="仿宋" w:hAnsi="仿宋" w:eastAsia="仿宋" w:cs="仿宋"/>
          <w:color w:val="auto"/>
          <w:sz w:val="28"/>
          <w:szCs w:val="28"/>
          <w:highlight w:val="none"/>
        </w:rPr>
        <w:t>亿元，位居头部金租行列。</w:t>
      </w:r>
      <w:r>
        <w:rPr>
          <w:rFonts w:hint="eastAsia" w:ascii="仿宋" w:hAnsi="仿宋" w:eastAsia="仿宋" w:cs="仿宋"/>
          <w:color w:val="auto"/>
          <w:sz w:val="28"/>
          <w:szCs w:val="28"/>
          <w:highlight w:val="none"/>
          <w:lang w:val="en-US" w:eastAsia="zh-CN"/>
        </w:rPr>
        <w:t>中信</w:t>
      </w:r>
      <w:r>
        <w:rPr>
          <w:rFonts w:hint="eastAsia" w:ascii="仿宋" w:hAnsi="仿宋" w:eastAsia="仿宋" w:cs="仿宋"/>
          <w:color w:val="auto"/>
          <w:sz w:val="28"/>
          <w:szCs w:val="28"/>
          <w:highlight w:val="none"/>
        </w:rPr>
        <w:t>金租扎根区域经济建设，为客户提供全方位设备融资租赁服务。</w:t>
      </w:r>
      <w:r>
        <w:rPr>
          <w:rFonts w:hint="eastAsia" w:ascii="仿宋" w:hAnsi="仿宋" w:eastAsia="仿宋" w:cs="仿宋"/>
          <w:color w:val="auto"/>
          <w:sz w:val="28"/>
          <w:szCs w:val="28"/>
          <w:highlight w:val="none"/>
          <w:lang w:val="en-US" w:eastAsia="zh-CN"/>
        </w:rPr>
        <w:t>业务模式主要为以下3种</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rPr>
        <w:br w:type="textWrapping"/>
      </w:r>
      <w:r>
        <w:rPr>
          <w:rFonts w:hint="eastAsia" w:ascii="仿宋" w:hAnsi="仿宋" w:eastAsia="仿宋" w:cs="仿宋"/>
          <w:b/>
          <w:bCs/>
          <w:color w:val="auto"/>
          <w:sz w:val="28"/>
          <w:szCs w:val="28"/>
          <w:highlight w:val="none"/>
          <w:lang w:val="en-US" w:eastAsia="zh-CN"/>
        </w:rPr>
        <w:t>1</w:t>
      </w:r>
      <w:r>
        <w:rPr>
          <w:rFonts w:hint="eastAsia" w:ascii="仿宋" w:hAnsi="仿宋" w:eastAsia="仿宋" w:cs="仿宋"/>
          <w:b/>
          <w:bCs/>
          <w:color w:val="auto"/>
          <w:sz w:val="28"/>
          <w:szCs w:val="28"/>
          <w:highlight w:val="none"/>
        </w:rPr>
        <w:t>、直</w:t>
      </w:r>
      <w:r>
        <w:rPr>
          <w:rFonts w:hint="eastAsia" w:ascii="仿宋" w:hAnsi="仿宋" w:eastAsia="仿宋" w:cs="仿宋"/>
          <w:b/>
          <w:bCs/>
          <w:color w:val="auto"/>
          <w:sz w:val="28"/>
          <w:szCs w:val="28"/>
          <w:highlight w:val="none"/>
          <w:lang w:val="en-US" w:eastAsia="zh-CN"/>
        </w:rPr>
        <w:t>接</w:t>
      </w:r>
      <w:r>
        <w:rPr>
          <w:rFonts w:hint="eastAsia" w:ascii="仿宋" w:hAnsi="仿宋" w:eastAsia="仿宋" w:cs="仿宋"/>
          <w:b/>
          <w:bCs/>
          <w:color w:val="auto"/>
          <w:sz w:val="28"/>
          <w:szCs w:val="28"/>
          <w:highlight w:val="none"/>
        </w:rPr>
        <w:t>租</w:t>
      </w:r>
      <w:r>
        <w:rPr>
          <w:rFonts w:hint="eastAsia" w:ascii="仿宋" w:hAnsi="仿宋" w:eastAsia="仿宋" w:cs="仿宋"/>
          <w:b/>
          <w:bCs/>
          <w:color w:val="auto"/>
          <w:sz w:val="28"/>
          <w:szCs w:val="28"/>
          <w:highlight w:val="none"/>
          <w:lang w:val="en-US" w:eastAsia="zh-CN"/>
        </w:rPr>
        <w:t>赁</w:t>
      </w:r>
      <w:r>
        <w:rPr>
          <w:rFonts w:hint="eastAsia" w:ascii="仿宋" w:hAnsi="仿宋" w:eastAsia="仿宋" w:cs="仿宋"/>
          <w:b/>
          <w:bCs/>
          <w:color w:val="auto"/>
          <w:sz w:val="28"/>
          <w:szCs w:val="28"/>
          <w:highlight w:val="none"/>
        </w:rPr>
        <w:t>（新设备融资）</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针对有新购、升级设备需求的企业。直接租赁是指中信金租根据承租人对租赁物和供货商的选择，由中信金租向供货商购买承租人指定的设备，并将其出租给承租人使用，租赁期满，设备所有权归承租人所有。</w:t>
      </w:r>
    </w:p>
    <w:p>
      <w:pPr>
        <w:pStyle w:val="2"/>
        <w:keepNext w:val="0"/>
        <w:keepLines w:val="0"/>
        <w:pageBreakBefore w:val="0"/>
        <w:widowControl w:val="0"/>
        <w:numPr>
          <w:ilvl w:val="0"/>
          <w:numId w:val="14"/>
        </w:numPr>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售后</w:t>
      </w:r>
      <w:r>
        <w:rPr>
          <w:rFonts w:hint="eastAsia" w:ascii="仿宋" w:hAnsi="仿宋" w:eastAsia="仿宋" w:cs="仿宋"/>
          <w:b/>
          <w:bCs/>
          <w:color w:val="auto"/>
          <w:sz w:val="28"/>
          <w:szCs w:val="28"/>
          <w:highlight w:val="none"/>
        </w:rPr>
        <w:t>回租（旧设备融资）</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color w:val="auto"/>
          <w:kern w:val="2"/>
          <w:sz w:val="28"/>
          <w:szCs w:val="28"/>
          <w:highlight w:val="none"/>
          <w:lang w:val="en-US" w:eastAsia="zh-CN" w:bidi="ar-SA"/>
        </w:rPr>
        <w:t>针对有生产设备且需要补充流动资金的企业。</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kern w:val="2"/>
          <w:sz w:val="28"/>
          <w:szCs w:val="28"/>
          <w:highlight w:val="none"/>
          <w:lang w:val="zh-CN" w:eastAsia="zh-CN" w:bidi="ar-SA"/>
        </w:rPr>
      </w:pPr>
      <w:r>
        <w:rPr>
          <w:rFonts w:hint="eastAsia" w:ascii="仿宋" w:hAnsi="仿宋" w:eastAsia="仿宋" w:cs="仿宋"/>
          <w:color w:val="auto"/>
          <w:kern w:val="2"/>
          <w:sz w:val="28"/>
          <w:szCs w:val="28"/>
          <w:highlight w:val="none"/>
          <w:lang w:val="en-US" w:eastAsia="zh-CN" w:bidi="ar-SA"/>
        </w:rPr>
        <w:t>售后回租是承租人将自有设备出卖给中信金租，同时与中信金租签订融资租赁合同，再将该租赁物从中信金租处租回。租赁期满时，承租人以名义价格购回设备所有权。</w:t>
      </w:r>
    </w:p>
    <w:p>
      <w:pPr>
        <w:pStyle w:val="2"/>
        <w:keepNext w:val="0"/>
        <w:keepLines w:val="0"/>
        <w:pageBreakBefore w:val="0"/>
        <w:widowControl w:val="0"/>
        <w:numPr>
          <w:ilvl w:val="0"/>
          <w:numId w:val="14"/>
        </w:numPr>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经营性租赁</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kern w:val="2"/>
          <w:sz w:val="28"/>
          <w:szCs w:val="28"/>
          <w:highlight w:val="none"/>
          <w:lang w:val="en-US" w:eastAsia="zh-CN" w:bidi="ar-SA"/>
        </w:rPr>
        <w:t>经营性租赁是指中信金租根据承租人对租赁物和供货商的选择，购买租赁物，并中长期出租给该承租人使用，未来所有权不发生转移，租赁期间不实现全额清偿的租赁业务。</w:t>
      </w:r>
    </w:p>
    <w:p>
      <w:pPr>
        <w:pStyle w:val="2"/>
        <w:keepNext w:val="0"/>
        <w:keepLines w:val="0"/>
        <w:pageBreakBefore w:val="0"/>
        <w:widowControl w:val="0"/>
        <w:kinsoku/>
        <w:wordWrap/>
        <w:overflowPunct/>
        <w:topLinePunct w:val="0"/>
        <w:autoSpaceDE/>
        <w:autoSpaceDN/>
        <w:bidi w:val="0"/>
        <w:adjustRightInd/>
        <w:spacing w:line="560" w:lineRule="exact"/>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主要产品有：新造船经营性租赁业务、户用光伏经营性租赁业务</w:t>
      </w:r>
    </w:p>
    <w:p>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1、</w:t>
      </w:r>
      <w:r>
        <w:rPr>
          <w:rFonts w:hint="eastAsia" w:ascii="仿宋" w:hAnsi="仿宋" w:eastAsia="仿宋" w:cs="仿宋"/>
          <w:b/>
          <w:bCs/>
          <w:color w:val="auto"/>
          <w:kern w:val="2"/>
          <w:sz w:val="28"/>
          <w:szCs w:val="28"/>
          <w:highlight w:val="none"/>
          <w:lang w:val="en-US" w:eastAsia="zh-CN" w:bidi="ar-SA"/>
        </w:rPr>
        <w:t>直接租赁</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新设备采购融资）</w:t>
      </w:r>
    </w:p>
    <w:p>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满足设备更新备选企业对于备选项目的设备购置所需资金。</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
          <w:bCs/>
          <w:color w:val="auto"/>
          <w:sz w:val="28"/>
          <w:szCs w:val="28"/>
          <w:highlight w:val="none"/>
        </w:rPr>
        <w:t>适用企业范围：</w:t>
      </w:r>
      <w:r>
        <w:rPr>
          <w:rFonts w:hint="eastAsia" w:ascii="仿宋" w:hAnsi="仿宋" w:eastAsia="仿宋" w:cs="仿宋"/>
          <w:b w:val="0"/>
          <w:bCs w:val="0"/>
          <w:color w:val="auto"/>
          <w:sz w:val="28"/>
          <w:szCs w:val="28"/>
          <w:highlight w:val="none"/>
          <w:lang w:val="en-US" w:eastAsia="zh-CN"/>
        </w:rPr>
        <w:t>有设备采购需求的企业。</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w:t>
      </w:r>
      <w:r>
        <w:rPr>
          <w:rFonts w:hint="eastAsia" w:ascii="仿宋" w:hAnsi="仿宋" w:eastAsia="仿宋" w:cs="仿宋"/>
          <w:color w:val="auto"/>
          <w:sz w:val="28"/>
          <w:szCs w:val="28"/>
          <w:highlight w:val="none"/>
          <w:lang w:val="en-US" w:eastAsia="zh-CN"/>
        </w:rPr>
        <w:t>立项审批—</w:t>
      </w:r>
      <w:r>
        <w:rPr>
          <w:rFonts w:hint="eastAsia" w:ascii="仿宋" w:hAnsi="仿宋" w:eastAsia="仿宋" w:cs="仿宋"/>
          <w:color w:val="auto"/>
          <w:sz w:val="28"/>
          <w:szCs w:val="28"/>
          <w:highlight w:val="none"/>
        </w:rPr>
        <w:t>尽职调查</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授信审批</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款项发放。</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根据购置设备的款项总额核定。</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飞机船舶项目可长达12年，清洁能源项目最长可达15年</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bCs/>
          <w:color w:val="auto"/>
          <w:sz w:val="28"/>
          <w:szCs w:val="28"/>
          <w:highlight w:val="none"/>
          <w:lang w:val="en-US" w:eastAsia="zh-CN"/>
        </w:rPr>
        <w:t>股权和收费权质押、设备抵押、账户监管</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2、</w:t>
      </w:r>
      <w:r>
        <w:rPr>
          <w:rFonts w:hint="eastAsia" w:ascii="仿宋" w:hAnsi="仿宋" w:eastAsia="仿宋" w:cs="仿宋"/>
          <w:b/>
          <w:bCs/>
          <w:color w:val="auto"/>
          <w:sz w:val="28"/>
          <w:szCs w:val="28"/>
          <w:highlight w:val="none"/>
          <w:lang w:val="en-US" w:eastAsia="zh-CN"/>
        </w:rPr>
        <w:t>售后</w:t>
      </w:r>
      <w:r>
        <w:rPr>
          <w:rFonts w:hint="eastAsia" w:ascii="仿宋" w:hAnsi="仿宋" w:eastAsia="仿宋" w:cs="仿宋"/>
          <w:b/>
          <w:bCs/>
          <w:color w:val="auto"/>
          <w:sz w:val="28"/>
          <w:szCs w:val="28"/>
          <w:highlight w:val="none"/>
        </w:rPr>
        <w:t>回租</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旧设备资金盘活）</w:t>
      </w:r>
    </w:p>
    <w:p>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满足设备更新备选企业对于备选项目的建设、购置、改造等行为所需资金。</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适用企业范围：</w:t>
      </w:r>
      <w:r>
        <w:rPr>
          <w:rFonts w:hint="eastAsia" w:ascii="仿宋" w:hAnsi="仿宋" w:eastAsia="仿宋" w:cs="仿宋"/>
          <w:color w:val="auto"/>
          <w:sz w:val="28"/>
          <w:szCs w:val="28"/>
          <w:highlight w:val="none"/>
        </w:rPr>
        <w:t>适用于有</w:t>
      </w:r>
      <w:r>
        <w:rPr>
          <w:rFonts w:hint="eastAsia" w:ascii="仿宋" w:hAnsi="仿宋" w:eastAsia="仿宋" w:cs="仿宋"/>
          <w:color w:val="auto"/>
          <w:sz w:val="28"/>
          <w:szCs w:val="28"/>
          <w:highlight w:val="none"/>
          <w:lang w:val="en-US" w:eastAsia="zh-CN"/>
        </w:rPr>
        <w:t>设备</w:t>
      </w:r>
      <w:r>
        <w:rPr>
          <w:rFonts w:hint="eastAsia" w:ascii="仿宋" w:hAnsi="仿宋" w:eastAsia="仿宋" w:cs="仿宋"/>
          <w:color w:val="auto"/>
          <w:sz w:val="28"/>
          <w:szCs w:val="28"/>
          <w:highlight w:val="none"/>
        </w:rPr>
        <w:t>可</w:t>
      </w:r>
      <w:r>
        <w:rPr>
          <w:rFonts w:hint="eastAsia" w:ascii="仿宋" w:hAnsi="仿宋" w:eastAsia="仿宋" w:cs="仿宋"/>
          <w:color w:val="auto"/>
          <w:sz w:val="28"/>
          <w:szCs w:val="28"/>
          <w:highlight w:val="none"/>
          <w:lang w:val="en-US" w:eastAsia="zh-CN"/>
        </w:rPr>
        <w:t>作为租赁物</w:t>
      </w:r>
      <w:r>
        <w:rPr>
          <w:rFonts w:hint="eastAsia" w:ascii="仿宋" w:hAnsi="仿宋" w:eastAsia="仿宋" w:cs="仿宋"/>
          <w:color w:val="auto"/>
          <w:sz w:val="28"/>
          <w:szCs w:val="28"/>
          <w:highlight w:val="none"/>
        </w:rPr>
        <w:t>的生产企业。</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w:t>
      </w:r>
      <w:r>
        <w:rPr>
          <w:rFonts w:hint="eastAsia" w:ascii="仿宋" w:hAnsi="仿宋" w:eastAsia="仿宋" w:cs="仿宋"/>
          <w:color w:val="auto"/>
          <w:sz w:val="28"/>
          <w:szCs w:val="28"/>
          <w:highlight w:val="none"/>
          <w:lang w:val="en-US" w:eastAsia="zh-CN"/>
        </w:rPr>
        <w:t>立项审批-</w:t>
      </w:r>
      <w:r>
        <w:rPr>
          <w:rFonts w:hint="eastAsia" w:ascii="仿宋" w:hAnsi="仿宋" w:eastAsia="仿宋" w:cs="仿宋"/>
          <w:color w:val="auto"/>
          <w:sz w:val="28"/>
          <w:szCs w:val="28"/>
          <w:highlight w:val="none"/>
        </w:rPr>
        <w:t>尽职调查-授信审批-款项发放。</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根据企业的经营数据和</w:t>
      </w:r>
      <w:r>
        <w:rPr>
          <w:rFonts w:hint="eastAsia" w:ascii="仿宋" w:hAnsi="仿宋" w:eastAsia="仿宋" w:cs="仿宋"/>
          <w:color w:val="auto"/>
          <w:sz w:val="28"/>
          <w:szCs w:val="28"/>
          <w:highlight w:val="none"/>
          <w:lang w:val="en-US" w:eastAsia="zh-CN"/>
        </w:rPr>
        <w:t>租赁物价值</w:t>
      </w:r>
      <w:r>
        <w:rPr>
          <w:rFonts w:hint="eastAsia" w:ascii="仿宋" w:hAnsi="仿宋" w:eastAsia="仿宋" w:cs="仿宋"/>
          <w:color w:val="auto"/>
          <w:sz w:val="28"/>
          <w:szCs w:val="28"/>
          <w:highlight w:val="none"/>
        </w:rPr>
        <w:t>综合核定</w:t>
      </w:r>
      <w:r>
        <w:rPr>
          <w:rFonts w:hint="eastAsia" w:ascii="仿宋" w:hAnsi="仿宋" w:eastAsia="仿宋" w:cs="仿宋"/>
          <w:color w:val="auto"/>
          <w:sz w:val="28"/>
          <w:szCs w:val="28"/>
          <w:highlight w:val="none"/>
          <w:lang w:eastAsia="zh-CN"/>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color w:val="auto"/>
          <w:sz w:val="28"/>
          <w:szCs w:val="28"/>
          <w:highlight w:val="none"/>
          <w:lang w:val="en-US" w:eastAsia="zh-CN"/>
        </w:rPr>
        <w:t>1-5年,飞机船舶项目可长达12年，清洁能源项目最长可达15年</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
          <w:bCs/>
          <w:color w:val="auto"/>
          <w:sz w:val="28"/>
          <w:szCs w:val="28"/>
          <w:highlight w:val="none"/>
        </w:rPr>
        <w:t>抵押担保方式：</w:t>
      </w:r>
      <w:r>
        <w:rPr>
          <w:rFonts w:hint="eastAsia" w:ascii="仿宋" w:hAnsi="仿宋" w:eastAsia="仿宋" w:cs="仿宋"/>
          <w:bCs/>
          <w:color w:val="auto"/>
          <w:sz w:val="28"/>
          <w:szCs w:val="28"/>
          <w:highlight w:val="none"/>
          <w:lang w:val="en-US" w:eastAsia="zh-CN"/>
        </w:rPr>
        <w:t>股权和收费权质押、设备抵押、账户监管</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2"/>
        <w:keepNext w:val="0"/>
        <w:keepLines w:val="0"/>
        <w:pageBreakBefore w:val="0"/>
        <w:widowControl w:val="0"/>
        <w:numPr>
          <w:ilvl w:val="0"/>
          <w:numId w:val="0"/>
        </w:numPr>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3、经营性租赁（</w:t>
      </w:r>
      <w:r>
        <w:rPr>
          <w:rFonts w:hint="eastAsia" w:ascii="仿宋" w:hAnsi="仿宋" w:eastAsia="仿宋" w:cs="仿宋"/>
          <w:color w:val="auto"/>
          <w:sz w:val="28"/>
          <w:szCs w:val="28"/>
          <w:highlight w:val="none"/>
          <w:lang w:val="en-US" w:eastAsia="zh-CN"/>
        </w:rPr>
        <w:t>户用光伏经营性租赁零售业务</w:t>
      </w:r>
      <w:r>
        <w:rPr>
          <w:rFonts w:hint="eastAsia" w:ascii="仿宋" w:hAnsi="仿宋" w:eastAsia="仿宋" w:cs="仿宋"/>
          <w:b/>
          <w:bCs/>
          <w:color w:val="auto"/>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w:t>
      </w:r>
      <w:r>
        <w:rPr>
          <w:rFonts w:hint="eastAsia" w:ascii="仿宋" w:hAnsi="仿宋" w:eastAsia="仿宋" w:cs="仿宋"/>
          <w:color w:val="auto"/>
          <w:sz w:val="28"/>
          <w:szCs w:val="28"/>
          <w:highlight w:val="none"/>
          <w:lang w:val="en-US" w:eastAsia="zh-CN"/>
        </w:rPr>
        <w:t>农户/项目公司购买屋顶电站系统</w:t>
      </w:r>
      <w:r>
        <w:rPr>
          <w:rFonts w:hint="eastAsia" w:ascii="仿宋" w:hAnsi="仿宋" w:eastAsia="仿宋" w:cs="仿宋"/>
          <w:color w:val="auto"/>
          <w:sz w:val="28"/>
          <w:szCs w:val="28"/>
          <w:highlight w:val="none"/>
        </w:rPr>
        <w:t>所需资金。</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Cs/>
          <w:color w:val="auto"/>
          <w:sz w:val="28"/>
          <w:szCs w:val="28"/>
          <w:highlight w:val="none"/>
          <w:lang w:val="en-US" w:eastAsia="zh-CN"/>
        </w:rPr>
      </w:pPr>
      <w:r>
        <w:rPr>
          <w:rFonts w:hint="eastAsia" w:ascii="仿宋" w:hAnsi="仿宋" w:eastAsia="仿宋" w:cs="仿宋"/>
          <w:b/>
          <w:bCs/>
          <w:color w:val="auto"/>
          <w:sz w:val="28"/>
          <w:szCs w:val="28"/>
          <w:highlight w:val="none"/>
        </w:rPr>
        <w:t>适用范围：</w:t>
      </w:r>
      <w:r>
        <w:rPr>
          <w:rFonts w:hint="eastAsia" w:ascii="仿宋" w:hAnsi="仿宋" w:eastAsia="仿宋" w:cs="仿宋"/>
          <w:b w:val="0"/>
          <w:bCs w:val="0"/>
          <w:color w:val="auto"/>
          <w:sz w:val="28"/>
          <w:szCs w:val="28"/>
          <w:highlight w:val="none"/>
          <w:lang w:val="en-US" w:eastAsia="zh-CN"/>
        </w:rPr>
        <w:t>有户用光伏电站采购需求的农户个人/光伏电站开发企业/光伏电站投资企业。</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b w:val="0"/>
          <w:bCs w:val="0"/>
          <w:color w:val="auto"/>
          <w:sz w:val="28"/>
          <w:szCs w:val="28"/>
          <w:highlight w:val="none"/>
          <w:lang w:val="en-US" w:eastAsia="zh-CN"/>
        </w:rPr>
        <w:t>头部户用光伏开发企业，国资背景户用光伏电站投资/收购企业</w:t>
      </w:r>
      <w:r>
        <w:rPr>
          <w:rFonts w:hint="eastAsia" w:ascii="仿宋" w:hAnsi="仿宋" w:eastAsia="仿宋" w:cs="仿宋"/>
          <w:b w:val="0"/>
          <w:bCs w:val="0"/>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w:t>
      </w:r>
      <w:r>
        <w:rPr>
          <w:rFonts w:hint="eastAsia" w:ascii="仿宋" w:hAnsi="仿宋" w:eastAsia="仿宋" w:cs="仿宋"/>
          <w:color w:val="auto"/>
          <w:sz w:val="28"/>
          <w:szCs w:val="28"/>
          <w:highlight w:val="none"/>
          <w:lang w:val="en-US" w:eastAsia="zh-CN"/>
        </w:rPr>
        <w:t>立项审批—</w:t>
      </w:r>
      <w:r>
        <w:rPr>
          <w:rFonts w:hint="eastAsia" w:ascii="仿宋" w:hAnsi="仿宋" w:eastAsia="仿宋" w:cs="仿宋"/>
          <w:color w:val="auto"/>
          <w:sz w:val="28"/>
          <w:szCs w:val="28"/>
          <w:highlight w:val="none"/>
        </w:rPr>
        <w:t>尽职调查</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授信审批</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系统对接—逐个电站进件审核—逐个电站并网审批—批量</w:t>
      </w:r>
      <w:r>
        <w:rPr>
          <w:rFonts w:hint="eastAsia" w:ascii="仿宋" w:hAnsi="仿宋" w:eastAsia="仿宋" w:cs="仿宋"/>
          <w:color w:val="auto"/>
          <w:sz w:val="28"/>
          <w:szCs w:val="28"/>
          <w:highlight w:val="none"/>
        </w:rPr>
        <w:t>放</w:t>
      </w:r>
      <w:r>
        <w:rPr>
          <w:rFonts w:hint="eastAsia" w:ascii="仿宋" w:hAnsi="仿宋" w:eastAsia="仿宋" w:cs="仿宋"/>
          <w:color w:val="auto"/>
          <w:sz w:val="28"/>
          <w:szCs w:val="28"/>
          <w:highlight w:val="none"/>
          <w:lang w:val="en-US" w:eastAsia="zh-CN"/>
        </w:rPr>
        <w:t>款</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根据购置</w:t>
      </w:r>
      <w:r>
        <w:rPr>
          <w:rFonts w:hint="eastAsia" w:ascii="仿宋" w:hAnsi="仿宋" w:eastAsia="仿宋" w:cs="仿宋"/>
          <w:color w:val="auto"/>
          <w:sz w:val="28"/>
          <w:szCs w:val="28"/>
          <w:highlight w:val="none"/>
          <w:lang w:val="en-US" w:eastAsia="zh-CN"/>
        </w:rPr>
        <w:t>户用电站</w:t>
      </w:r>
      <w:r>
        <w:rPr>
          <w:rFonts w:hint="eastAsia" w:ascii="仿宋" w:hAnsi="仿宋" w:eastAsia="仿宋" w:cs="仿宋"/>
          <w:color w:val="auto"/>
          <w:sz w:val="28"/>
          <w:szCs w:val="28"/>
          <w:highlight w:val="none"/>
        </w:rPr>
        <w:t>的款项总额核定。</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color w:val="auto"/>
          <w:sz w:val="28"/>
          <w:szCs w:val="28"/>
          <w:highlight w:val="none"/>
          <w:lang w:val="en-US" w:eastAsia="zh-CN"/>
        </w:rPr>
        <w:t>25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20+5</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b w:val="0"/>
          <w:bCs w:val="0"/>
          <w:color w:val="auto"/>
          <w:sz w:val="28"/>
          <w:szCs w:val="28"/>
          <w:highlight w:val="none"/>
          <w:lang w:val="en-US" w:eastAsia="zh-CN"/>
        </w:rPr>
        <w:t>经营租赁无利率，依靠电站发电收入支付租金</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color w:val="auto"/>
          <w:sz w:val="28"/>
          <w:szCs w:val="28"/>
          <w:highlight w:val="none"/>
          <w:lang w:val="en-US"/>
        </w:rPr>
      </w:pPr>
      <w:r>
        <w:rPr>
          <w:rFonts w:hint="eastAsia" w:ascii="仿宋" w:hAnsi="仿宋" w:eastAsia="仿宋" w:cs="仿宋"/>
          <w:b/>
          <w:bCs/>
          <w:color w:val="auto"/>
          <w:sz w:val="28"/>
          <w:szCs w:val="28"/>
          <w:highlight w:val="none"/>
        </w:rPr>
        <w:t>抵押担保方式：</w:t>
      </w:r>
      <w:r>
        <w:rPr>
          <w:rFonts w:hint="eastAsia" w:ascii="仿宋" w:hAnsi="仿宋" w:eastAsia="仿宋" w:cs="仿宋"/>
          <w:b w:val="0"/>
          <w:bCs w:val="0"/>
          <w:color w:val="auto"/>
          <w:sz w:val="28"/>
          <w:szCs w:val="28"/>
          <w:highlight w:val="none"/>
          <w:lang w:val="en-US" w:eastAsia="zh-CN"/>
        </w:rPr>
        <w:t>股权和收费权质押、设备抵押、账户监管；运维方保障发电量。</w:t>
      </w:r>
    </w:p>
    <w:p>
      <w:pPr>
        <w:pStyle w:val="2"/>
        <w:keepNext w:val="0"/>
        <w:keepLines w:val="0"/>
        <w:pageBreakBefore w:val="0"/>
        <w:widowControl w:val="0"/>
        <w:kinsoku/>
        <w:wordWrap/>
        <w:overflowPunct/>
        <w:topLinePunct w:val="0"/>
        <w:autoSpaceDE/>
        <w:autoSpaceDN/>
        <w:bidi w:val="0"/>
        <w:adjustRightInd/>
        <w:spacing w:line="560" w:lineRule="exact"/>
        <w:ind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none"/>
          <w:lang w:val="en-US" w:eastAsia="zh-CN"/>
        </w:rPr>
      </w:pPr>
    </w:p>
    <w:p>
      <w:pPr>
        <w:pageBreakBefore w:val="0"/>
        <w:kinsoku/>
        <w:wordWrap/>
        <w:overflowPunct/>
        <w:topLinePunct w:val="0"/>
        <w:autoSpaceDE/>
        <w:autoSpaceDN/>
        <w:bidi w:val="0"/>
        <w:spacing w:line="300" w:lineRule="atLeast"/>
        <w:ind w:firstLine="560" w:firstLineChars="200"/>
        <w:jc w:val="center"/>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pStyle w:val="3"/>
        <w:pageBreakBefore w:val="0"/>
        <w:kinsoku/>
        <w:wordWrap/>
        <w:overflowPunct/>
        <w:topLinePunct w:val="0"/>
        <w:autoSpaceDE/>
        <w:autoSpaceDN/>
        <w:bidi w:val="0"/>
        <w:spacing w:before="0" w:beforeLines="0" w:after="0" w:afterLines="0" w:line="300" w:lineRule="atLeast"/>
        <w:jc w:val="center"/>
        <w:rPr>
          <w:rFonts w:hint="eastAsia" w:ascii="仿宋" w:hAnsi="仿宋" w:eastAsia="仿宋" w:cs="仿宋"/>
          <w:color w:val="auto"/>
          <w:sz w:val="40"/>
          <w:szCs w:val="22"/>
          <w:lang w:val="en-US" w:eastAsia="zh-CN"/>
        </w:rPr>
      </w:pPr>
      <w:bookmarkStart w:id="28" w:name="_Toc205330140"/>
      <w:r>
        <w:rPr>
          <w:rFonts w:hint="eastAsia" w:ascii="仿宋" w:hAnsi="仿宋" w:eastAsia="仿宋" w:cs="仿宋"/>
          <w:color w:val="auto"/>
          <w:sz w:val="40"/>
          <w:szCs w:val="22"/>
          <w:lang w:val="en-US" w:eastAsia="zh-CN"/>
        </w:rPr>
        <w:t>永赢金融租赁有限公司设备更新产品</w:t>
      </w:r>
      <w:bookmarkEnd w:id="28"/>
    </w:p>
    <w:p>
      <w:pPr>
        <w:pageBreakBefore w:val="0"/>
        <w:kinsoku/>
        <w:wordWrap/>
        <w:overflowPunct/>
        <w:topLinePunct w:val="0"/>
        <w:autoSpaceDE/>
        <w:autoSpaceDN/>
        <w:bidi w:val="0"/>
        <w:spacing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（河北省联系人：董海圆15510122656；</w:t>
      </w:r>
      <w:r>
        <w:rPr>
          <w:rFonts w:hint="eastAsia" w:ascii="仿宋" w:hAnsi="仿宋" w:eastAsia="仿宋" w:cs="仿宋"/>
          <w:b/>
          <w:bCs/>
          <w:color w:val="auto"/>
          <w:sz w:val="22"/>
          <w:szCs w:val="22"/>
          <w:lang w:eastAsia="zh-CN"/>
        </w:rPr>
        <w:t xml:space="preserve"> 客服电话</w:t>
      </w:r>
      <w:r>
        <w:rPr>
          <w:rFonts w:hint="eastAsia" w:ascii="仿宋" w:hAnsi="仿宋" w:eastAsia="仿宋" w:cs="仿宋"/>
          <w:b/>
          <w:bCs/>
          <w:color w:val="auto"/>
          <w:sz w:val="22"/>
          <w:szCs w:val="22"/>
        </w:rPr>
        <w:t>：4008704977）</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永赢</w:t>
      </w:r>
      <w:r>
        <w:rPr>
          <w:rFonts w:hint="eastAsia" w:ascii="仿宋" w:hAnsi="仿宋" w:eastAsia="仿宋" w:cs="仿宋"/>
          <w:color w:val="auto"/>
          <w:sz w:val="28"/>
          <w:szCs w:val="28"/>
          <w:lang w:val="en-US" w:eastAsia="zh-CN"/>
        </w:rPr>
        <w:t>金融租赁有限公司（以下简称“永赢金租”）</w:t>
      </w:r>
      <w:r>
        <w:rPr>
          <w:rFonts w:hint="eastAsia" w:ascii="仿宋" w:hAnsi="仿宋" w:eastAsia="仿宋" w:cs="仿宋"/>
          <w:color w:val="auto"/>
          <w:sz w:val="28"/>
          <w:szCs w:val="28"/>
        </w:rPr>
        <w:t>是宁波银行的全资子公司，注册资本60亿元，中诚信评级AAA，资产总额超千亿元，位居头部金租行列。永赢金租扎根区域经济建设，为客户提供全方位设备融资租赁服务。宁波银行北京分行协助永赢金租一起覆盖京津冀区域设备融资业务</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业务模式主要为以下两种</w:t>
      </w:r>
      <w:r>
        <w:rPr>
          <w:rFonts w:hint="eastAsia" w:ascii="仿宋" w:hAnsi="仿宋" w:eastAsia="仿宋" w:cs="仿宋"/>
          <w:color w:val="auto"/>
          <w:sz w:val="28"/>
          <w:szCs w:val="28"/>
        </w:rPr>
        <w:t>：</w:t>
      </w:r>
      <w:r>
        <w:rPr>
          <w:rFonts w:hint="eastAsia" w:ascii="仿宋" w:hAnsi="仿宋" w:eastAsia="仿宋" w:cs="仿宋"/>
          <w:color w:val="auto"/>
          <w:sz w:val="28"/>
          <w:szCs w:val="28"/>
        </w:rPr>
        <w:br w:type="textWrapping"/>
      </w:r>
      <w:r>
        <w:rPr>
          <w:rFonts w:hint="eastAsia" w:ascii="仿宋" w:hAnsi="仿宋" w:eastAsia="仿宋" w:cs="仿宋"/>
          <w:b/>
          <w:bCs/>
          <w:color w:val="auto"/>
          <w:sz w:val="28"/>
          <w:szCs w:val="28"/>
          <w:lang w:val="en-US" w:eastAsia="zh-CN"/>
        </w:rPr>
        <w:t>1</w:t>
      </w:r>
      <w:r>
        <w:rPr>
          <w:rFonts w:hint="eastAsia" w:ascii="仿宋" w:hAnsi="仿宋" w:eastAsia="仿宋" w:cs="仿宋"/>
          <w:b/>
          <w:bCs/>
          <w:color w:val="auto"/>
          <w:sz w:val="28"/>
          <w:szCs w:val="28"/>
        </w:rPr>
        <w:t>、直租（新设备融资）</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针对有新购、升级设备需求的企业。</w:t>
      </w:r>
    </w:p>
    <w:p>
      <w:pPr>
        <w:pStyle w:val="2"/>
        <w:pageBreakBefore w:val="0"/>
        <w:numPr>
          <w:ilvl w:val="0"/>
          <w:numId w:val="14"/>
        </w:numPr>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回租（旧设备融资）</w:t>
      </w:r>
    </w:p>
    <w:p>
      <w:pPr>
        <w:pStyle w:val="2"/>
        <w:pageBreakBefore w:val="0"/>
        <w:numPr>
          <w:ilvl w:val="0"/>
          <w:numId w:val="0"/>
        </w:numPr>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针对有生产设备且需要补充流动资金的制造型企业。</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b/>
          <w:bCs/>
          <w:color w:val="auto"/>
          <w:sz w:val="28"/>
          <w:szCs w:val="28"/>
        </w:rPr>
      </w:pPr>
      <w:r>
        <w:rPr>
          <w:rFonts w:hint="eastAsia" w:ascii="仿宋" w:hAnsi="仿宋" w:eastAsia="仿宋" w:cs="仿宋"/>
          <w:color w:val="auto"/>
          <w:sz w:val="28"/>
          <w:szCs w:val="28"/>
          <w:lang w:val="en-US" w:eastAsia="zh-CN"/>
        </w:rPr>
        <w:t>目前专项产品主要为：</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rPr>
        <w:t>1、智租赢</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新设备采购融资）</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rPr>
        <w:t>满足设备更新备选企业对于备选项目的设备购置所需资金。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rPr>
        <w:t>仅适用于工信部等行业主管部门提供的设备更新备选企业及项目名单。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企业申请-永赢金租尽职调查（提出申请后1个工作日受理）-授信审批-款项发放（原则上签订融资租赁合同后1个工作日）。</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融资金额：</w:t>
      </w:r>
      <w:r>
        <w:rPr>
          <w:rFonts w:hint="eastAsia" w:ascii="仿宋" w:hAnsi="仿宋" w:eastAsia="仿宋" w:cs="仿宋"/>
          <w:color w:val="auto"/>
          <w:sz w:val="28"/>
          <w:szCs w:val="28"/>
        </w:rPr>
        <w:t>根据购置设备的款项总额和企业经营数据综合核定。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融资期限：</w:t>
      </w:r>
      <w:r>
        <w:rPr>
          <w:rFonts w:hint="eastAsia" w:ascii="仿宋" w:hAnsi="仿宋" w:eastAsia="仿宋" w:cs="仿宋"/>
          <w:color w:val="auto"/>
          <w:sz w:val="28"/>
          <w:szCs w:val="28"/>
        </w:rPr>
        <w:t>2-4年。</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给予企业最大程度优惠，具体根据项目情况协商。</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设备抵押。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按月还款、按季还款等灵活定制化还款方式。</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rPr>
        <w:t>2、惠租赢</w:t>
      </w:r>
      <w:r>
        <w:rPr>
          <w:rFonts w:hint="eastAsia" w:ascii="仿宋" w:hAnsi="仿宋" w:eastAsia="仿宋" w:cs="仿宋"/>
          <w:b/>
          <w:bCs/>
          <w:color w:val="auto"/>
          <w:sz w:val="28"/>
          <w:szCs w:val="28"/>
          <w:lang w:eastAsia="zh-CN"/>
        </w:rPr>
        <w:t>（</w:t>
      </w:r>
      <w:r>
        <w:rPr>
          <w:rFonts w:hint="eastAsia" w:ascii="仿宋" w:hAnsi="仿宋" w:eastAsia="仿宋" w:cs="仿宋"/>
          <w:b/>
          <w:bCs/>
          <w:color w:val="auto"/>
          <w:sz w:val="28"/>
          <w:szCs w:val="28"/>
          <w:lang w:val="en-US" w:eastAsia="zh-CN"/>
        </w:rPr>
        <w:t>旧设备资金盘活）</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rPr>
        <w:t>满足设备更新备选企业对于备选项目的建设、购置、改造等行为所需资金。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rPr>
        <w:t>适用于有老设备可抵押的生产企业。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企业申请-永赢金租尽职调查（提出申请后1个工作日受理）-授信审批-款项发放（融资租赁合同签订当天）。</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融资金额：</w:t>
      </w:r>
      <w:r>
        <w:rPr>
          <w:rFonts w:hint="eastAsia" w:ascii="仿宋" w:hAnsi="仿宋" w:eastAsia="仿宋" w:cs="仿宋"/>
          <w:color w:val="auto"/>
          <w:sz w:val="28"/>
          <w:szCs w:val="28"/>
        </w:rPr>
        <w:t>根据企业的经营数据和老设备评估金额综合核定，一般不超2000万元。</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融资期限：</w:t>
      </w:r>
      <w:r>
        <w:rPr>
          <w:rFonts w:hint="eastAsia" w:ascii="仿宋" w:hAnsi="仿宋" w:eastAsia="仿宋" w:cs="仿宋"/>
          <w:color w:val="auto"/>
          <w:sz w:val="28"/>
          <w:szCs w:val="28"/>
        </w:rPr>
        <w:t>2-4。</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给予企业最大程度优惠，具体根据项目情况协商。</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设备抵押。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按月还款、按季还款等灵活定制化还款方式。</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各城市联系人：</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石家庄市</w:t>
      </w:r>
      <w:r>
        <w:rPr>
          <w:rFonts w:hint="eastAsia" w:ascii="仿宋" w:hAnsi="仿宋" w:eastAsia="仿宋" w:cs="仿宋"/>
          <w:i w:val="0"/>
          <w:iCs w:val="0"/>
          <w:color w:val="auto"/>
          <w:kern w:val="0"/>
          <w:sz w:val="28"/>
          <w:szCs w:val="28"/>
          <w:u w:val="none"/>
          <w:lang w:val="en-US" w:eastAsia="zh-CN" w:bidi="ar"/>
        </w:rPr>
        <w:t>18032860172</w:t>
      </w:r>
      <w:r>
        <w:rPr>
          <w:rFonts w:hint="eastAsia" w:ascii="仿宋" w:hAnsi="仿宋" w:eastAsia="仿宋" w:cs="仿宋"/>
          <w:color w:val="auto"/>
          <w:sz w:val="28"/>
          <w:szCs w:val="28"/>
          <w:highlight w:val="none"/>
          <w:lang w:val="en-US" w:eastAsia="zh-CN"/>
        </w:rPr>
        <w:t>唐山市</w:t>
      </w:r>
      <w:r>
        <w:rPr>
          <w:rFonts w:hint="eastAsia" w:ascii="仿宋" w:hAnsi="仿宋" w:eastAsia="仿宋" w:cs="仿宋"/>
          <w:i w:val="0"/>
          <w:iCs w:val="0"/>
          <w:color w:val="auto"/>
          <w:kern w:val="0"/>
          <w:sz w:val="28"/>
          <w:szCs w:val="28"/>
          <w:u w:val="none"/>
          <w:lang w:val="en-US" w:eastAsia="zh-CN" w:bidi="ar"/>
        </w:rPr>
        <w:t>18622708366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承德市</w:t>
      </w:r>
      <w:r>
        <w:rPr>
          <w:rFonts w:hint="eastAsia" w:ascii="仿宋" w:hAnsi="仿宋" w:eastAsia="仿宋" w:cs="仿宋"/>
          <w:i w:val="0"/>
          <w:iCs w:val="0"/>
          <w:color w:val="auto"/>
          <w:kern w:val="0"/>
          <w:sz w:val="28"/>
          <w:szCs w:val="28"/>
          <w:u w:val="none"/>
          <w:lang w:val="en-US" w:eastAsia="zh-CN" w:bidi="ar"/>
        </w:rPr>
        <w:t>18032860172</w:t>
      </w:r>
      <w:r>
        <w:rPr>
          <w:rFonts w:hint="eastAsia" w:ascii="仿宋" w:hAnsi="仿宋" w:eastAsia="仿宋" w:cs="仿宋"/>
          <w:color w:val="auto"/>
          <w:sz w:val="28"/>
          <w:szCs w:val="28"/>
          <w:highlight w:val="none"/>
          <w:lang w:val="en-US" w:eastAsia="zh-CN"/>
        </w:rPr>
        <w:t>张家口市</w:t>
      </w:r>
      <w:r>
        <w:rPr>
          <w:rFonts w:hint="eastAsia" w:ascii="仿宋" w:hAnsi="仿宋" w:eastAsia="仿宋" w:cs="仿宋"/>
          <w:i w:val="0"/>
          <w:iCs w:val="0"/>
          <w:color w:val="auto"/>
          <w:kern w:val="0"/>
          <w:sz w:val="28"/>
          <w:szCs w:val="28"/>
          <w:u w:val="none"/>
          <w:lang w:val="en-US" w:eastAsia="zh-CN" w:bidi="ar"/>
        </w:rPr>
        <w:t>18610011087</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廊坊市</w:t>
      </w:r>
      <w:r>
        <w:rPr>
          <w:rFonts w:hint="eastAsia" w:ascii="仿宋" w:hAnsi="仿宋" w:eastAsia="仿宋" w:cs="仿宋"/>
          <w:i w:val="0"/>
          <w:iCs w:val="0"/>
          <w:color w:val="auto"/>
          <w:kern w:val="0"/>
          <w:sz w:val="28"/>
          <w:szCs w:val="28"/>
          <w:u w:val="none"/>
          <w:lang w:val="en-US" w:eastAsia="zh-CN" w:bidi="ar"/>
        </w:rPr>
        <w:t>13811208799</w:t>
      </w:r>
      <w:r>
        <w:rPr>
          <w:rFonts w:hint="eastAsia" w:ascii="仿宋" w:hAnsi="仿宋" w:eastAsia="仿宋" w:cs="仿宋"/>
          <w:color w:val="auto"/>
          <w:sz w:val="28"/>
          <w:szCs w:val="28"/>
          <w:highlight w:val="none"/>
          <w:lang w:val="en-US" w:eastAsia="zh-CN"/>
        </w:rPr>
        <w:t>保定市</w:t>
      </w:r>
      <w:r>
        <w:rPr>
          <w:rFonts w:hint="eastAsia" w:ascii="仿宋" w:hAnsi="仿宋" w:eastAsia="仿宋" w:cs="仿宋"/>
          <w:i w:val="0"/>
          <w:iCs w:val="0"/>
          <w:color w:val="auto"/>
          <w:kern w:val="0"/>
          <w:sz w:val="28"/>
          <w:szCs w:val="28"/>
          <w:u w:val="none"/>
          <w:lang w:val="en-US" w:eastAsia="zh-CN" w:bidi="ar"/>
        </w:rPr>
        <w:t>13641110756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衡水市</w:t>
      </w:r>
      <w:r>
        <w:rPr>
          <w:rFonts w:hint="eastAsia" w:ascii="仿宋" w:hAnsi="仿宋" w:eastAsia="仿宋" w:cs="仿宋"/>
          <w:i w:val="0"/>
          <w:iCs w:val="0"/>
          <w:color w:val="auto"/>
          <w:kern w:val="0"/>
          <w:sz w:val="28"/>
          <w:szCs w:val="28"/>
          <w:u w:val="none"/>
          <w:lang w:val="en-US" w:eastAsia="zh-CN" w:bidi="ar"/>
        </w:rPr>
        <w:t>13752696000</w:t>
      </w:r>
      <w:r>
        <w:rPr>
          <w:rFonts w:hint="eastAsia" w:ascii="仿宋" w:hAnsi="仿宋" w:eastAsia="仿宋" w:cs="仿宋"/>
          <w:color w:val="auto"/>
          <w:sz w:val="28"/>
          <w:szCs w:val="28"/>
          <w:highlight w:val="none"/>
          <w:lang w:val="en-US" w:eastAsia="zh-CN"/>
        </w:rPr>
        <w:t>沧州市</w:t>
      </w:r>
      <w:r>
        <w:rPr>
          <w:rFonts w:hint="eastAsia" w:ascii="仿宋" w:hAnsi="仿宋" w:eastAsia="仿宋" w:cs="仿宋"/>
          <w:i w:val="0"/>
          <w:iCs w:val="0"/>
          <w:color w:val="auto"/>
          <w:kern w:val="0"/>
          <w:sz w:val="28"/>
          <w:szCs w:val="28"/>
          <w:u w:val="none"/>
          <w:lang w:val="en-US" w:eastAsia="zh-CN" w:bidi="ar"/>
        </w:rPr>
        <w:t>15600360010</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color w:val="auto"/>
          <w:sz w:val="28"/>
          <w:szCs w:val="28"/>
          <w:highlight w:val="none"/>
          <w:lang w:val="en-US" w:eastAsia="zh-CN"/>
        </w:rPr>
        <w:t>邢台市</w:t>
      </w:r>
      <w:r>
        <w:rPr>
          <w:rFonts w:hint="eastAsia" w:ascii="仿宋" w:hAnsi="仿宋" w:eastAsia="仿宋" w:cs="仿宋"/>
          <w:i w:val="0"/>
          <w:iCs w:val="0"/>
          <w:color w:val="auto"/>
          <w:kern w:val="0"/>
          <w:sz w:val="28"/>
          <w:szCs w:val="28"/>
          <w:u w:val="none"/>
          <w:lang w:val="en-US" w:eastAsia="zh-CN" w:bidi="ar"/>
        </w:rPr>
        <w:t>13752696000</w:t>
      </w:r>
      <w:r>
        <w:rPr>
          <w:rFonts w:hint="eastAsia" w:ascii="仿宋" w:hAnsi="仿宋" w:eastAsia="仿宋" w:cs="仿宋"/>
          <w:color w:val="auto"/>
          <w:sz w:val="28"/>
          <w:szCs w:val="28"/>
          <w:highlight w:val="none"/>
          <w:lang w:val="en-US" w:eastAsia="zh-CN"/>
        </w:rPr>
        <w:t>邯郸市</w:t>
      </w:r>
      <w:r>
        <w:rPr>
          <w:rFonts w:hint="eastAsia" w:ascii="仿宋" w:hAnsi="仿宋" w:eastAsia="仿宋" w:cs="仿宋"/>
          <w:i w:val="0"/>
          <w:iCs w:val="0"/>
          <w:color w:val="auto"/>
          <w:kern w:val="0"/>
          <w:sz w:val="28"/>
          <w:szCs w:val="28"/>
          <w:u w:val="none"/>
          <w:lang w:val="en-US" w:eastAsia="zh-CN" w:bidi="ar"/>
        </w:rPr>
        <w:t>13566597966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560" w:firstLineChars="200"/>
        <w:jc w:val="both"/>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秦皇岛市</w:t>
      </w:r>
      <w:r>
        <w:rPr>
          <w:rFonts w:hint="eastAsia" w:ascii="仿宋" w:hAnsi="仿宋" w:eastAsia="仿宋" w:cs="仿宋"/>
          <w:i w:val="0"/>
          <w:iCs w:val="0"/>
          <w:color w:val="auto"/>
          <w:kern w:val="0"/>
          <w:sz w:val="28"/>
          <w:szCs w:val="28"/>
          <w:u w:val="none"/>
          <w:lang w:val="en-US" w:eastAsia="zh-CN" w:bidi="ar"/>
        </w:rPr>
        <w:t>13566597966</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440" w:firstLineChars="200"/>
        <w:jc w:val="both"/>
        <w:textAlignment w:val="auto"/>
        <w:rPr>
          <w:rFonts w:hint="eastAsia" w:ascii="仿宋" w:hAnsi="仿宋" w:eastAsia="仿宋" w:cs="仿宋"/>
          <w:i w:val="0"/>
          <w:iCs w:val="0"/>
          <w:color w:val="auto"/>
          <w:kern w:val="0"/>
          <w:sz w:val="22"/>
          <w:szCs w:val="22"/>
          <w:u w:val="none"/>
          <w:lang w:val="en-US" w:eastAsia="zh-CN" w:bidi="ar"/>
        </w:rPr>
      </w:pPr>
    </w:p>
    <w:p>
      <w:pPr>
        <w:pageBreakBefore w:val="0"/>
        <w:kinsoku/>
        <w:wordWrap/>
        <w:overflowPunct/>
        <w:topLinePunct w:val="0"/>
        <w:autoSpaceDE/>
        <w:autoSpaceDN/>
        <w:bidi w:val="0"/>
        <w:spacing w:line="300" w:lineRule="atLeast"/>
        <w:ind w:firstLine="560" w:firstLineChars="200"/>
        <w:jc w:val="center"/>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pStyle w:val="3"/>
        <w:pageBreakBefore w:val="0"/>
        <w:kinsoku/>
        <w:wordWrap/>
        <w:overflowPunct/>
        <w:topLinePunct w:val="0"/>
        <w:autoSpaceDE/>
        <w:autoSpaceDN/>
        <w:bidi w:val="0"/>
        <w:spacing w:before="0" w:beforeLines="0" w:beforeAutospacing="0" w:after="0" w:afterLines="0" w:afterAutospacing="0" w:line="300" w:lineRule="atLeast"/>
        <w:ind w:firstLine="803" w:firstLineChars="200"/>
        <w:jc w:val="center"/>
        <w:rPr>
          <w:rFonts w:hint="eastAsia" w:ascii="仿宋" w:hAnsi="仿宋" w:eastAsia="仿宋" w:cs="仿宋"/>
          <w:color w:val="auto"/>
          <w:sz w:val="40"/>
          <w:szCs w:val="22"/>
        </w:rPr>
      </w:pPr>
      <w:bookmarkStart w:id="29" w:name="_Toc661151976"/>
      <w:r>
        <w:rPr>
          <w:rFonts w:hint="eastAsia" w:ascii="仿宋" w:hAnsi="仿宋" w:eastAsia="仿宋" w:cs="仿宋"/>
          <w:color w:val="auto"/>
          <w:sz w:val="40"/>
          <w:szCs w:val="22"/>
          <w:lang w:val="en-US" w:eastAsia="zh-CN"/>
        </w:rPr>
        <w:t>民生金融租赁股份有限公司</w:t>
      </w:r>
      <w:r>
        <w:rPr>
          <w:rFonts w:hint="eastAsia" w:ascii="仿宋" w:hAnsi="仿宋" w:eastAsia="仿宋" w:cs="仿宋"/>
          <w:color w:val="auto"/>
          <w:sz w:val="40"/>
          <w:szCs w:val="22"/>
        </w:rPr>
        <w:t>设备更新产品</w:t>
      </w:r>
      <w:bookmarkEnd w:id="29"/>
    </w:p>
    <w:p>
      <w:pPr>
        <w:pageBreakBefore w:val="0"/>
        <w:kinsoku/>
        <w:wordWrap/>
        <w:overflowPunct/>
        <w:topLinePunct w:val="0"/>
        <w:autoSpaceDE/>
        <w:autoSpaceDN/>
        <w:bidi w:val="0"/>
        <w:spacing w:beforeAutospacing="0" w:afterAutospacing="0"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val="en-US" w:eastAsia="zh-CN"/>
        </w:rPr>
        <w:t>杨旸</w:t>
      </w:r>
      <w:r>
        <w:rPr>
          <w:rFonts w:hint="eastAsia" w:ascii="仿宋" w:hAnsi="仿宋" w:eastAsia="仿宋" w:cs="仿宋"/>
          <w:b/>
          <w:bCs/>
          <w:color w:val="auto"/>
          <w:sz w:val="22"/>
          <w:szCs w:val="22"/>
        </w:rPr>
        <w:t>；电话：</w:t>
      </w:r>
      <w:r>
        <w:rPr>
          <w:rFonts w:hint="eastAsia" w:ascii="仿宋" w:hAnsi="仿宋" w:eastAsia="仿宋" w:cs="仿宋"/>
          <w:b/>
          <w:bCs/>
          <w:color w:val="auto"/>
          <w:sz w:val="22"/>
          <w:szCs w:val="22"/>
          <w:lang w:val="en-US" w:eastAsia="zh-CN"/>
        </w:rPr>
        <w:t>15002258331</w:t>
      </w:r>
      <w:r>
        <w:rPr>
          <w:rFonts w:hint="eastAsia" w:ascii="仿宋" w:hAnsi="仿宋" w:eastAsia="仿宋" w:cs="仿宋"/>
          <w:b/>
          <w:bCs/>
          <w:color w:val="auto"/>
          <w:sz w:val="22"/>
          <w:szCs w:val="22"/>
        </w:rPr>
        <w:t>）</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民生金融租赁股份有限公司（以下简称“民生金租”）</w:t>
      </w:r>
      <w:r>
        <w:rPr>
          <w:rFonts w:hint="eastAsia" w:ascii="仿宋" w:hAnsi="仿宋" w:eastAsia="仿宋" w:cs="仿宋"/>
          <w:color w:val="auto"/>
          <w:sz w:val="28"/>
          <w:szCs w:val="28"/>
        </w:rPr>
        <w:t>是</w:t>
      </w:r>
      <w:r>
        <w:rPr>
          <w:rFonts w:hint="eastAsia" w:ascii="仿宋" w:hAnsi="仿宋" w:eastAsia="仿宋" w:cs="仿宋"/>
          <w:color w:val="auto"/>
          <w:sz w:val="28"/>
          <w:szCs w:val="28"/>
          <w:lang w:val="en-US" w:eastAsia="zh-CN"/>
        </w:rPr>
        <w:t>民生</w:t>
      </w:r>
      <w:r>
        <w:rPr>
          <w:rFonts w:hint="eastAsia" w:ascii="仿宋" w:hAnsi="仿宋" w:eastAsia="仿宋" w:cs="仿宋"/>
          <w:color w:val="auto"/>
          <w:sz w:val="28"/>
          <w:szCs w:val="28"/>
        </w:rPr>
        <w:t>银行的全资子公司，注册资本</w:t>
      </w:r>
      <w:r>
        <w:rPr>
          <w:rFonts w:hint="eastAsia" w:ascii="仿宋" w:hAnsi="仿宋" w:eastAsia="仿宋" w:cs="仿宋"/>
          <w:color w:val="auto"/>
          <w:sz w:val="28"/>
          <w:szCs w:val="28"/>
          <w:lang w:val="en-US" w:eastAsia="zh-CN"/>
        </w:rPr>
        <w:t>50.95</w:t>
      </w:r>
      <w:r>
        <w:rPr>
          <w:rFonts w:hint="eastAsia" w:ascii="仿宋" w:hAnsi="仿宋" w:eastAsia="仿宋" w:cs="仿宋"/>
          <w:color w:val="auto"/>
          <w:sz w:val="28"/>
          <w:szCs w:val="28"/>
        </w:rPr>
        <w:t>亿元，资产总额超千亿元，位居头部金租行列。</w:t>
      </w:r>
      <w:r>
        <w:rPr>
          <w:rFonts w:hint="eastAsia" w:ascii="仿宋" w:hAnsi="仿宋" w:eastAsia="仿宋" w:cs="仿宋"/>
          <w:color w:val="auto"/>
          <w:sz w:val="28"/>
          <w:szCs w:val="28"/>
          <w:lang w:val="en-US" w:eastAsia="zh-CN"/>
        </w:rPr>
        <w:t>民生</w:t>
      </w:r>
      <w:r>
        <w:rPr>
          <w:rFonts w:hint="eastAsia" w:ascii="仿宋" w:hAnsi="仿宋" w:eastAsia="仿宋" w:cs="仿宋"/>
          <w:color w:val="auto"/>
          <w:sz w:val="28"/>
          <w:szCs w:val="28"/>
        </w:rPr>
        <w:t>金租扎根区域经济建设，为客户提供全方位设备融资租赁服务。</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一、业务模式</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1、直租（新设备融资）：针对有新购、升级设备需求的企业。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2、回租（旧设备融资）：针对有生产设备且需要补充流动资金或储备资金新建项目的制造型企业。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目前专项产品主要为：3000万以上项目为对公业务授信，均为非标产品，依照企业情况一事一议。3000万以下项目为普惠业务，主要产品分为标准产品和非标产品，标准产品以新设备采购融资为主，非标产品以盘活企业存量资产融资为主</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二、主要产品</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1、标准产品-优选直500（新设备采购融资）</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lang w:val="en-US" w:eastAsia="zh-CN"/>
        </w:rPr>
        <w:t>满足设备更新备选企业对于备选项目的设备购置所需资金。</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适用企业范围：</w:t>
      </w:r>
      <w:r>
        <w:rPr>
          <w:rFonts w:hint="eastAsia" w:ascii="仿宋" w:hAnsi="仿宋" w:eastAsia="仿宋" w:cs="仿宋"/>
          <w:color w:val="auto"/>
          <w:sz w:val="28"/>
          <w:szCs w:val="28"/>
          <w:lang w:val="en-US" w:eastAsia="zh-CN"/>
        </w:rPr>
        <w:t>中小微企业，包括机加工、纺织、印包和电子行业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基本申请条件：</w:t>
      </w:r>
      <w:r>
        <w:rPr>
          <w:rFonts w:hint="eastAsia" w:ascii="仿宋" w:hAnsi="仿宋" w:eastAsia="仿宋" w:cs="仿宋"/>
          <w:color w:val="auto"/>
          <w:sz w:val="28"/>
          <w:szCs w:val="28"/>
          <w:lang w:val="en-US" w:eastAsia="zh-CN"/>
        </w:rPr>
        <w:t>信用状况良好、无重大不良信用记录。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申请流程：</w:t>
      </w:r>
      <w:r>
        <w:rPr>
          <w:rFonts w:hint="eastAsia" w:ascii="仿宋" w:hAnsi="仿宋" w:eastAsia="仿宋" w:cs="仿宋"/>
          <w:color w:val="auto"/>
          <w:sz w:val="28"/>
          <w:szCs w:val="28"/>
          <w:lang w:val="en-US" w:eastAsia="zh-CN"/>
        </w:rPr>
        <w:t>企业申请-尽职调查（提出申请后1个工作日受理）-授信审批-款项发放（原则上签订融资租赁合同后3个工作日）。</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融资金额：</w:t>
      </w:r>
      <w:r>
        <w:rPr>
          <w:rFonts w:hint="eastAsia" w:ascii="仿宋" w:hAnsi="仿宋" w:eastAsia="仿宋" w:cs="仿宋"/>
          <w:color w:val="auto"/>
          <w:sz w:val="28"/>
          <w:szCs w:val="28"/>
          <w:lang w:val="en-US" w:eastAsia="zh-CN"/>
        </w:rPr>
        <w:t>500万以内</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融资期限：</w:t>
      </w:r>
      <w:r>
        <w:rPr>
          <w:rFonts w:hint="eastAsia" w:ascii="仿宋" w:hAnsi="仿宋" w:eastAsia="仿宋" w:cs="仿宋"/>
          <w:color w:val="auto"/>
          <w:sz w:val="28"/>
          <w:szCs w:val="28"/>
          <w:lang w:val="en-US" w:eastAsia="zh-CN"/>
        </w:rPr>
        <w:t>3年以内</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利率范围：</w:t>
      </w:r>
      <w:r>
        <w:rPr>
          <w:rFonts w:hint="eastAsia" w:ascii="仿宋" w:hAnsi="仿宋" w:eastAsia="仿宋" w:cs="仿宋"/>
          <w:color w:val="auto"/>
          <w:sz w:val="28"/>
          <w:szCs w:val="28"/>
          <w:lang w:val="en-US" w:eastAsia="zh-CN"/>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抵押担保方式：</w:t>
      </w:r>
      <w:r>
        <w:rPr>
          <w:rFonts w:hint="eastAsia" w:ascii="仿宋" w:hAnsi="仿宋" w:eastAsia="仿宋" w:cs="仿宋"/>
          <w:color w:val="auto"/>
          <w:sz w:val="28"/>
          <w:szCs w:val="28"/>
          <w:lang w:val="en-US" w:eastAsia="zh-CN"/>
        </w:rPr>
        <w:t>拟购置设备抵押。</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还款方式：</w:t>
      </w:r>
      <w:r>
        <w:rPr>
          <w:rFonts w:hint="eastAsia" w:ascii="仿宋" w:hAnsi="仿宋" w:eastAsia="仿宋" w:cs="仿宋"/>
          <w:color w:val="auto"/>
          <w:sz w:val="28"/>
          <w:szCs w:val="28"/>
          <w:lang w:val="en-US" w:eastAsia="zh-CN"/>
        </w:rPr>
        <w:t>按月还款</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2、非标产品（旧设备资金盘活）</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产品用途：</w:t>
      </w:r>
      <w:r>
        <w:rPr>
          <w:rFonts w:hint="eastAsia" w:ascii="仿宋" w:hAnsi="仿宋" w:eastAsia="仿宋" w:cs="仿宋"/>
          <w:color w:val="auto"/>
          <w:sz w:val="28"/>
          <w:szCs w:val="28"/>
          <w:lang w:val="en-US" w:eastAsia="zh-CN"/>
        </w:rPr>
        <w:t>满足设备更新备选企业对于备选项目的建设、购置、改造等行为所需资金。</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适用企业范围：</w:t>
      </w:r>
      <w:r>
        <w:rPr>
          <w:rFonts w:hint="eastAsia" w:ascii="仿宋" w:hAnsi="仿宋" w:eastAsia="仿宋" w:cs="仿宋"/>
          <w:color w:val="auto"/>
          <w:sz w:val="28"/>
          <w:szCs w:val="28"/>
          <w:lang w:val="en-US" w:eastAsia="zh-CN"/>
        </w:rPr>
        <w:t>适用于机加工、纺织、有老设备可抵押或刚购置未满半年新设备的生产企业。</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基本申请条件：</w:t>
      </w:r>
      <w:r>
        <w:rPr>
          <w:rFonts w:hint="eastAsia" w:ascii="仿宋" w:hAnsi="仿宋" w:eastAsia="仿宋" w:cs="仿宋"/>
          <w:color w:val="auto"/>
          <w:sz w:val="28"/>
          <w:szCs w:val="28"/>
          <w:lang w:val="en-US" w:eastAsia="zh-CN"/>
        </w:rPr>
        <w:t>信用状况良好、无重大不良信用记录。</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申请流程：</w:t>
      </w:r>
      <w:r>
        <w:rPr>
          <w:rFonts w:hint="eastAsia" w:ascii="仿宋" w:hAnsi="仿宋" w:eastAsia="仿宋" w:cs="仿宋"/>
          <w:color w:val="auto"/>
          <w:sz w:val="28"/>
          <w:szCs w:val="28"/>
          <w:lang w:val="en-US" w:eastAsia="zh-CN"/>
        </w:rPr>
        <w:t>企业申请-尽职调查（提出申请后1个工作日受理）-授信审批-款项发放（融资租赁合同签订后3个工作日）。</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融资金额：</w:t>
      </w:r>
      <w:r>
        <w:rPr>
          <w:rFonts w:hint="eastAsia" w:ascii="仿宋" w:hAnsi="仿宋" w:eastAsia="仿宋" w:cs="仿宋"/>
          <w:color w:val="auto"/>
          <w:sz w:val="28"/>
          <w:szCs w:val="28"/>
          <w:lang w:val="en-US" w:eastAsia="zh-CN"/>
        </w:rPr>
        <w:t>根据企业的经营数据和老设备评估金额综合核定，一般不超3000万元。</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融资期限：</w:t>
      </w:r>
      <w:r>
        <w:rPr>
          <w:rFonts w:hint="eastAsia" w:ascii="仿宋" w:hAnsi="仿宋" w:eastAsia="仿宋" w:cs="仿宋"/>
          <w:color w:val="auto"/>
          <w:sz w:val="28"/>
          <w:szCs w:val="28"/>
          <w:lang w:val="en-US" w:eastAsia="zh-CN"/>
        </w:rPr>
        <w:t>3年以内</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利率范围：</w:t>
      </w:r>
      <w:r>
        <w:rPr>
          <w:rFonts w:hint="eastAsia" w:ascii="仿宋" w:hAnsi="仿宋" w:eastAsia="仿宋" w:cs="仿宋"/>
          <w:color w:val="auto"/>
          <w:sz w:val="28"/>
          <w:szCs w:val="28"/>
          <w:lang w:val="en-US" w:eastAsia="zh-CN"/>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抵押担保方式：</w:t>
      </w:r>
      <w:r>
        <w:rPr>
          <w:rFonts w:hint="eastAsia" w:ascii="仿宋" w:hAnsi="仿宋" w:eastAsia="仿宋" w:cs="仿宋"/>
          <w:color w:val="auto"/>
          <w:sz w:val="28"/>
          <w:szCs w:val="28"/>
          <w:lang w:val="en-US" w:eastAsia="zh-CN"/>
        </w:rPr>
        <w:t>租赁设备抵押</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还款方式：</w:t>
      </w:r>
      <w:r>
        <w:rPr>
          <w:rFonts w:hint="eastAsia" w:ascii="仿宋" w:hAnsi="仿宋" w:eastAsia="仿宋" w:cs="仿宋"/>
          <w:color w:val="auto"/>
          <w:sz w:val="28"/>
          <w:szCs w:val="28"/>
          <w:lang w:val="en-US" w:eastAsia="zh-CN"/>
        </w:rPr>
        <w:t>按月还款为主、按季还款为辅的灵活定制化还款方式。</w:t>
      </w:r>
    </w:p>
    <w:p>
      <w:pPr>
        <w:pageBreakBefore w:val="0"/>
        <w:kinsoku/>
        <w:wordWrap/>
        <w:overflowPunct/>
        <w:topLinePunct w:val="0"/>
        <w:autoSpaceDE/>
        <w:autoSpaceDN/>
        <w:bidi w:val="0"/>
        <w:spacing w:beforeAutospacing="0" w:afterAutospacing="0" w:line="300" w:lineRule="atLeast"/>
        <w:ind w:firstLine="560"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color w:val="auto"/>
          <w:sz w:val="28"/>
          <w:szCs w:val="28"/>
        </w:rPr>
        <w:br w:type="page"/>
      </w:r>
    </w:p>
    <w:p>
      <w:pPr>
        <w:pStyle w:val="3"/>
        <w:pageBreakBefore w:val="0"/>
        <w:kinsoku/>
        <w:wordWrap/>
        <w:overflowPunct/>
        <w:topLinePunct w:val="0"/>
        <w:autoSpaceDE/>
        <w:autoSpaceDN/>
        <w:bidi w:val="0"/>
        <w:spacing w:before="0" w:beforeLines="0" w:after="0" w:afterLines="0" w:line="300" w:lineRule="atLeast"/>
        <w:jc w:val="center"/>
        <w:rPr>
          <w:rFonts w:hint="eastAsia" w:ascii="仿宋" w:hAnsi="仿宋" w:eastAsia="仿宋" w:cs="仿宋"/>
          <w:color w:val="auto"/>
          <w:sz w:val="40"/>
          <w:szCs w:val="22"/>
          <w:lang w:val="en-US" w:eastAsia="zh-CN"/>
        </w:rPr>
      </w:pPr>
      <w:bookmarkStart w:id="30" w:name="_Toc751351153"/>
      <w:r>
        <w:rPr>
          <w:rFonts w:hint="eastAsia" w:ascii="仿宋" w:hAnsi="仿宋" w:eastAsia="仿宋" w:cs="仿宋"/>
          <w:color w:val="auto"/>
          <w:sz w:val="40"/>
          <w:szCs w:val="22"/>
          <w:lang w:val="en-US" w:eastAsia="zh-CN"/>
        </w:rPr>
        <w:t>国网国际融资租赁有限公司融资租赁</w:t>
      </w:r>
      <w:r>
        <w:rPr>
          <w:rFonts w:hint="eastAsia" w:ascii="仿宋" w:hAnsi="仿宋" w:eastAsia="仿宋" w:cs="仿宋"/>
          <w:color w:val="auto"/>
          <w:sz w:val="40"/>
          <w:szCs w:val="22"/>
        </w:rPr>
        <w:t>产品</w:t>
      </w:r>
      <w:bookmarkEnd w:id="30"/>
    </w:p>
    <w:p>
      <w:pPr>
        <w:pageBreakBefore w:val="0"/>
        <w:kinsoku/>
        <w:wordWrap/>
        <w:overflowPunct/>
        <w:topLinePunct w:val="0"/>
        <w:autoSpaceDE/>
        <w:autoSpaceDN/>
        <w:bidi w:val="0"/>
        <w:spacing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val="en-US" w:eastAsia="zh-CN"/>
        </w:rPr>
        <w:t>李哲</w:t>
      </w:r>
      <w:r>
        <w:rPr>
          <w:rFonts w:hint="eastAsia" w:ascii="仿宋" w:hAnsi="仿宋" w:eastAsia="仿宋" w:cs="仿宋"/>
          <w:b/>
          <w:bCs/>
          <w:color w:val="auto"/>
          <w:sz w:val="22"/>
          <w:szCs w:val="22"/>
        </w:rPr>
        <w:t>；</w:t>
      </w:r>
      <w:r>
        <w:rPr>
          <w:rFonts w:hint="eastAsia" w:ascii="仿宋" w:hAnsi="仿宋" w:eastAsia="仿宋" w:cs="仿宋"/>
          <w:b/>
          <w:bCs/>
          <w:color w:val="auto"/>
          <w:sz w:val="22"/>
          <w:szCs w:val="22"/>
          <w:lang w:val="en-US" w:eastAsia="zh-CN"/>
        </w:rPr>
        <w:t>联系</w:t>
      </w:r>
      <w:r>
        <w:rPr>
          <w:rFonts w:hint="eastAsia" w:ascii="仿宋" w:hAnsi="仿宋" w:eastAsia="仿宋" w:cs="仿宋"/>
          <w:b/>
          <w:bCs/>
          <w:color w:val="auto"/>
          <w:sz w:val="22"/>
          <w:szCs w:val="22"/>
        </w:rPr>
        <w:t>电话：</w:t>
      </w:r>
      <w:r>
        <w:rPr>
          <w:rFonts w:hint="eastAsia" w:ascii="仿宋" w:hAnsi="仿宋" w:eastAsia="仿宋" w:cs="仿宋"/>
          <w:b/>
          <w:bCs/>
          <w:color w:val="auto"/>
          <w:sz w:val="22"/>
          <w:szCs w:val="22"/>
          <w:lang w:val="en-US" w:eastAsia="zh-CN"/>
        </w:rPr>
        <w:t>18631859726</w:t>
      </w:r>
      <w:r>
        <w:rPr>
          <w:rFonts w:hint="eastAsia" w:ascii="仿宋" w:hAnsi="仿宋" w:eastAsia="仿宋" w:cs="仿宋"/>
          <w:b/>
          <w:bCs/>
          <w:color w:val="auto"/>
          <w:sz w:val="22"/>
          <w:szCs w:val="22"/>
        </w:rPr>
        <w:t>）</w:t>
      </w:r>
    </w:p>
    <w:p>
      <w:pPr>
        <w:pStyle w:val="2"/>
        <w:pageBreakBefore w:val="0"/>
        <w:kinsoku/>
        <w:wordWrap/>
        <w:overflowPunct/>
        <w:topLinePunct w:val="0"/>
        <w:autoSpaceDE/>
        <w:autoSpaceDN/>
        <w:bidi w:val="0"/>
        <w:spacing w:line="300" w:lineRule="atLeast"/>
        <w:ind w:firstLine="320" w:firstLineChars="200"/>
        <w:rPr>
          <w:rFonts w:hint="eastAsia" w:ascii="仿宋" w:hAnsi="仿宋" w:eastAsia="仿宋" w:cs="仿宋"/>
          <w:color w:val="auto"/>
          <w:sz w:val="16"/>
          <w:szCs w:val="16"/>
        </w:rPr>
      </w:pP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国网国际融资租赁有限公司（以下简称“国网租赁”）成立于2011年7月，</w:t>
      </w:r>
      <w:r>
        <w:rPr>
          <w:rFonts w:hint="eastAsia" w:ascii="仿宋" w:hAnsi="仿宋" w:eastAsia="仿宋" w:cs="仿宋"/>
          <w:color w:val="auto"/>
          <w:sz w:val="28"/>
          <w:szCs w:val="28"/>
        </w:rPr>
        <w:t>是</w:t>
      </w:r>
      <w:r>
        <w:rPr>
          <w:rFonts w:hint="eastAsia" w:ascii="仿宋" w:hAnsi="仿宋" w:eastAsia="仿宋" w:cs="仿宋"/>
          <w:color w:val="auto"/>
          <w:sz w:val="28"/>
          <w:szCs w:val="28"/>
          <w:lang w:val="en-US" w:eastAsia="zh-CN"/>
        </w:rPr>
        <w:t>国家电网有限公司全资企业</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截至2023年末，国网租赁</w:t>
      </w:r>
      <w:r>
        <w:rPr>
          <w:rFonts w:hint="eastAsia" w:ascii="仿宋" w:hAnsi="仿宋" w:eastAsia="仿宋" w:cs="仿宋"/>
          <w:color w:val="auto"/>
          <w:sz w:val="28"/>
          <w:szCs w:val="28"/>
        </w:rPr>
        <w:t>注册资本</w:t>
      </w:r>
      <w:r>
        <w:rPr>
          <w:rFonts w:hint="eastAsia" w:ascii="仿宋" w:hAnsi="仿宋" w:eastAsia="仿宋" w:cs="仿宋"/>
          <w:color w:val="auto"/>
          <w:sz w:val="28"/>
          <w:szCs w:val="28"/>
          <w:lang w:val="en-US" w:eastAsia="zh-CN"/>
        </w:rPr>
        <w:t>132.12</w:t>
      </w:r>
      <w:r>
        <w:rPr>
          <w:rFonts w:hint="eastAsia" w:ascii="仿宋" w:hAnsi="仿宋" w:eastAsia="仿宋" w:cs="仿宋"/>
          <w:color w:val="auto"/>
          <w:sz w:val="28"/>
          <w:szCs w:val="28"/>
        </w:rPr>
        <w:t>亿元，</w:t>
      </w:r>
      <w:r>
        <w:rPr>
          <w:rFonts w:hint="eastAsia" w:ascii="仿宋" w:hAnsi="仿宋" w:eastAsia="仿宋" w:cs="仿宋"/>
          <w:color w:val="auto"/>
          <w:sz w:val="28"/>
          <w:szCs w:val="28"/>
          <w:lang w:val="en-US" w:eastAsia="zh-CN"/>
        </w:rPr>
        <w:t>业务规模达2045亿元，连续三年获得国家电网公司业绩考核A级、获得三年任期考核A级，主体信用评级为AAA，在行业内拥有较好的美誉度和影响力。按照2023年底资产总额排序，在全国12000多家融资租赁企业中排名第四位，在全国能源电力行业融资租赁企业排名第1位</w:t>
      </w:r>
      <w:r>
        <w:rPr>
          <w:rFonts w:hint="eastAsia" w:ascii="仿宋" w:hAnsi="仿宋" w:eastAsia="仿宋" w:cs="仿宋"/>
          <w:color w:val="auto"/>
          <w:sz w:val="28"/>
          <w:szCs w:val="28"/>
        </w:rPr>
        <w:t>。</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yellow"/>
          <w:lang w:val="en-US" w:eastAsia="zh-CN"/>
        </w:rPr>
      </w:pPr>
      <w:r>
        <w:rPr>
          <w:rFonts w:hint="eastAsia" w:ascii="仿宋" w:hAnsi="仿宋" w:eastAsia="仿宋" w:cs="仿宋"/>
          <w:color w:val="auto"/>
          <w:sz w:val="28"/>
          <w:szCs w:val="28"/>
          <w:lang w:val="en-US" w:eastAsia="zh-CN"/>
        </w:rPr>
        <w:t>国网租赁坚持根植主业、服务实业、以融强产、创造价值的发展定位，着力增强党建引领、核心功能、风险防控，持续提升核心竞争力、服务水平、品牌形象，为能源电力行业高质量发展提供坚强金融支撑。业务模式主要为以下2种</w:t>
      </w:r>
      <w:r>
        <w:rPr>
          <w:rFonts w:hint="eastAsia" w:ascii="仿宋" w:hAnsi="仿宋" w:eastAsia="仿宋" w:cs="仿宋"/>
          <w:color w:val="auto"/>
          <w:sz w:val="28"/>
          <w:szCs w:val="28"/>
        </w:rPr>
        <w:t>：</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lang w:val="en-US" w:eastAsia="zh-CN"/>
        </w:rPr>
        <w:t xml:space="preserve">    </w:t>
      </w:r>
      <w:r>
        <w:rPr>
          <w:rFonts w:hint="eastAsia" w:ascii="仿宋" w:hAnsi="仿宋" w:eastAsia="仿宋" w:cs="仿宋"/>
          <w:b/>
          <w:bCs/>
          <w:color w:val="auto"/>
          <w:sz w:val="28"/>
          <w:szCs w:val="28"/>
          <w:lang w:val="en-US" w:eastAsia="zh-CN"/>
        </w:rPr>
        <w:t>1</w:t>
      </w:r>
      <w:r>
        <w:rPr>
          <w:rFonts w:hint="eastAsia" w:ascii="仿宋" w:hAnsi="仿宋" w:eastAsia="仿宋" w:cs="仿宋"/>
          <w:b/>
          <w:bCs/>
          <w:color w:val="auto"/>
          <w:sz w:val="28"/>
          <w:szCs w:val="28"/>
        </w:rPr>
        <w:t>、</w:t>
      </w:r>
      <w:r>
        <w:rPr>
          <w:rFonts w:hint="eastAsia" w:ascii="仿宋" w:hAnsi="仿宋" w:eastAsia="仿宋" w:cs="仿宋"/>
          <w:b/>
          <w:bCs/>
          <w:color w:val="auto"/>
          <w:sz w:val="28"/>
          <w:szCs w:val="28"/>
          <w:lang w:val="en-US" w:eastAsia="zh-CN"/>
        </w:rPr>
        <w:t>直接租赁</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业务简介：国网租赁根据承租人的选择，向设备供应商购买设备，并将其租赁给承租人使用。租赁期间，国网租赁享有设备的名义所有权，承租人享有设备使用权；租赁期满，经双方约定设备归承租人所有。</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适用于企业扩大再生产及新建项目的资金需求</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优势</w:t>
      </w:r>
      <w:r>
        <w:rPr>
          <w:rFonts w:hint="eastAsia" w:ascii="仿宋" w:hAnsi="仿宋" w:eastAsia="仿宋" w:cs="仿宋"/>
          <w:color w:val="auto"/>
          <w:sz w:val="28"/>
          <w:szCs w:val="28"/>
          <w:highlight w:val="none"/>
          <w:lang w:val="en-US" w:eastAsia="zh-CN"/>
        </w:rPr>
        <w:t>：1.承租人采用直租方式可享受13%增值税抵扣优惠政策，能有效降低融资成本；</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2.不占用承租人在银行已有额度；</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3.融物融资，获得中长期资金支持；</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4.可分期投放，分期起租，减少企业资金占用成本；</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5.租金灵活安排,适应企业生产周期、销售周期，便于现金流量管理。</w:t>
      </w:r>
    </w:p>
    <w:p>
      <w:pPr>
        <w:pStyle w:val="2"/>
        <w:keepNext w:val="0"/>
        <w:keepLines w:val="0"/>
        <w:pageBreakBefore w:val="0"/>
        <w:widowControl w:val="0"/>
        <w:numPr>
          <w:ilvl w:val="0"/>
          <w:numId w:val="14"/>
        </w:numPr>
        <w:kinsoku/>
        <w:wordWrap/>
        <w:overflowPunct/>
        <w:topLinePunct w:val="0"/>
        <w:autoSpaceDE/>
        <w:autoSpaceDN/>
        <w:bidi w:val="0"/>
        <w:adjustRightInd/>
        <w:snapToGrid/>
        <w:spacing w:line="300" w:lineRule="atLeast"/>
        <w:ind w:left="0" w:leftChars="0" w:firstLine="562" w:firstLineChars="200"/>
        <w:textAlignment w:val="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售后回租</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产品简介：承租人将自有设备以公允价值出售给国网租赁，然后再以租赁方式租回使用。租赁期间不影响承租人对设备的使用权，租赁期满，经双方约定，设备所有权转回承租人。</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适用于承租人发展中的中长期资金需求</w:t>
      </w:r>
    </w:p>
    <w:p>
      <w:pPr>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kern w:val="2"/>
          <w:sz w:val="28"/>
          <w:szCs w:val="28"/>
          <w:lang w:val="en-US" w:eastAsia="zh-CN" w:bidi="ar-SA"/>
        </w:rPr>
        <w:t>优势</w:t>
      </w:r>
      <w:r>
        <w:rPr>
          <w:rFonts w:hint="eastAsia" w:ascii="仿宋" w:hAnsi="仿宋" w:eastAsia="仿宋" w:cs="仿宋"/>
          <w:color w:val="auto"/>
          <w:sz w:val="28"/>
          <w:szCs w:val="28"/>
          <w:lang w:val="en-US" w:eastAsia="zh-CN"/>
        </w:rPr>
        <w:t>：1.盘活固定资产，缓解企业现金流压力；</w:t>
      </w:r>
    </w:p>
    <w:p>
      <w:pPr>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2.申请手续简单，实现承租人快速融资；</w:t>
      </w:r>
    </w:p>
    <w:p>
      <w:pPr>
        <w:keepNext w:val="0"/>
        <w:keepLines w:val="0"/>
        <w:pageBreakBefore w:val="0"/>
        <w:widowControl w:val="0"/>
        <w:kinsoku/>
        <w:wordWrap/>
        <w:overflowPunct/>
        <w:topLinePunct w:val="0"/>
        <w:autoSpaceDE/>
        <w:autoSpaceDN/>
        <w:bidi w:val="0"/>
        <w:adjustRightInd/>
        <w:snapToGrid/>
        <w:spacing w:line="300" w:lineRule="atLeast"/>
        <w:ind w:left="0" w:leftChars="0" w:firstLine="560" w:firstLineChars="200"/>
        <w:textAlignment w:val="auto"/>
        <w:rPr>
          <w:rFonts w:hint="eastAsia" w:ascii="仿宋" w:hAnsi="仿宋" w:eastAsia="仿宋" w:cs="仿宋"/>
          <w:b/>
          <w:bCs/>
          <w:color w:val="auto"/>
          <w:sz w:val="28"/>
          <w:szCs w:val="28"/>
          <w:lang w:val="en-US" w:eastAsia="zh-CN"/>
        </w:rPr>
      </w:pPr>
      <w:r>
        <w:rPr>
          <w:rFonts w:hint="eastAsia" w:ascii="仿宋" w:hAnsi="仿宋" w:eastAsia="仿宋" w:cs="仿宋"/>
          <w:color w:val="auto"/>
          <w:sz w:val="28"/>
          <w:szCs w:val="28"/>
          <w:lang w:val="en-US" w:eastAsia="zh-CN"/>
        </w:rPr>
        <w:t>3.租期、租金可根据承租人的财务状况灵活安排。</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2" w:firstLineChars="200"/>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rPr>
        <w:t>申请流程：</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1.商务洽谈：</w:t>
      </w:r>
      <w:r>
        <w:rPr>
          <w:rFonts w:hint="eastAsia" w:ascii="仿宋" w:hAnsi="仿宋" w:eastAsia="仿宋" w:cs="仿宋"/>
          <w:color w:val="auto"/>
          <w:sz w:val="28"/>
          <w:szCs w:val="28"/>
          <w:highlight w:val="none"/>
          <w:lang w:val="en-US" w:eastAsia="zh-CN"/>
        </w:rPr>
        <w:t>通过沟通洽谈充分了解客户需求，明确合作意向,确定融资金额、价格、期限、还款安排等合作内容，达成合作方案。</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2.项目可研论证及审批：</w:t>
      </w:r>
      <w:r>
        <w:rPr>
          <w:rFonts w:hint="eastAsia" w:ascii="仿宋" w:hAnsi="仿宋" w:eastAsia="仿宋" w:cs="仿宋"/>
          <w:color w:val="auto"/>
          <w:sz w:val="28"/>
          <w:szCs w:val="28"/>
          <w:highlight w:val="none"/>
          <w:lang w:val="en-US" w:eastAsia="zh-CN"/>
        </w:rPr>
        <w:t>国网租赁根据项目可研论证资料清单收集整理客户资料，完成项目可研论证及项目审批流程。</w:t>
      </w:r>
    </w:p>
    <w:p>
      <w:pPr>
        <w:pStyle w:val="2"/>
        <w:keepNext w:val="0"/>
        <w:keepLines w:val="0"/>
        <w:pageBreakBefore w:val="0"/>
        <w:widowControl w:val="0"/>
        <w:kinsoku/>
        <w:wordWrap/>
        <w:overflowPunct/>
        <w:topLinePunct w:val="0"/>
        <w:autoSpaceDE/>
        <w:autoSpaceDN/>
        <w:bidi w:val="0"/>
        <w:adjustRightInd/>
        <w:snapToGrid/>
        <w:spacing w:line="300" w:lineRule="atLeast"/>
        <w:ind w:left="596" w:leftChars="284"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3.签署合同：</w:t>
      </w:r>
      <w:r>
        <w:rPr>
          <w:rFonts w:hint="eastAsia" w:ascii="仿宋" w:hAnsi="仿宋" w:eastAsia="仿宋" w:cs="仿宋"/>
          <w:color w:val="auto"/>
          <w:sz w:val="28"/>
          <w:szCs w:val="28"/>
          <w:highlight w:val="none"/>
          <w:lang w:val="en-US" w:eastAsia="zh-CN"/>
        </w:rPr>
        <w:t>国网租赁与客户签订融资租赁合同及相关协议。</w:t>
      </w:r>
      <w:r>
        <w:rPr>
          <w:rFonts w:hint="eastAsia" w:ascii="仿宋" w:hAnsi="仿宋" w:eastAsia="仿宋" w:cs="仿宋"/>
          <w:b/>
          <w:bCs/>
          <w:color w:val="auto"/>
          <w:sz w:val="28"/>
          <w:szCs w:val="28"/>
          <w:lang w:val="en-US" w:eastAsia="zh-CN"/>
        </w:rPr>
        <w:t>4.履约放款：</w:t>
      </w:r>
      <w:r>
        <w:rPr>
          <w:rFonts w:hint="eastAsia" w:ascii="仿宋" w:hAnsi="仿宋" w:eastAsia="仿宋" w:cs="仿宋"/>
          <w:color w:val="auto"/>
          <w:sz w:val="28"/>
          <w:szCs w:val="28"/>
          <w:highlight w:val="none"/>
          <w:lang w:val="en-US" w:eastAsia="zh-CN"/>
        </w:rPr>
        <w:t>国网租赁按合同约定投放资金或购买租赁物出租提供给客户。</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5.合同期管理：</w:t>
      </w:r>
      <w:r>
        <w:rPr>
          <w:rFonts w:hint="eastAsia" w:ascii="仿宋" w:hAnsi="仿宋" w:eastAsia="仿宋" w:cs="仿宋"/>
          <w:color w:val="auto"/>
          <w:sz w:val="28"/>
          <w:szCs w:val="28"/>
          <w:highlight w:val="none"/>
          <w:lang w:val="en-US" w:eastAsia="zh-CN"/>
        </w:rPr>
        <w:t>客户按合同约定偿还租金，并配合国网租赁进行租后管理。</w:t>
      </w:r>
    </w:p>
    <w:p>
      <w:pPr>
        <w:pStyle w:val="2"/>
        <w:keepNext w:val="0"/>
        <w:keepLines w:val="0"/>
        <w:pageBreakBefore w:val="0"/>
        <w:widowControl w:val="0"/>
        <w:kinsoku/>
        <w:wordWrap/>
        <w:overflowPunct/>
        <w:topLinePunct w:val="0"/>
        <w:autoSpaceDE/>
        <w:autoSpaceDN/>
        <w:bidi w:val="0"/>
        <w:adjustRightInd/>
        <w:snapToGrid/>
        <w:spacing w:line="300" w:lineRule="atLeast"/>
        <w:ind w:left="0" w:leftChars="0" w:firstLine="562"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b/>
          <w:bCs/>
          <w:color w:val="auto"/>
          <w:sz w:val="28"/>
          <w:szCs w:val="28"/>
          <w:lang w:val="en-US" w:eastAsia="zh-CN"/>
        </w:rPr>
        <w:t>6.结束：</w:t>
      </w:r>
      <w:r>
        <w:rPr>
          <w:rFonts w:hint="eastAsia" w:ascii="仿宋" w:hAnsi="仿宋" w:eastAsia="仿宋" w:cs="仿宋"/>
          <w:color w:val="auto"/>
          <w:sz w:val="28"/>
          <w:szCs w:val="28"/>
          <w:highlight w:val="none"/>
          <w:lang w:val="en-US" w:eastAsia="zh-CN"/>
        </w:rPr>
        <w:t>合同期满，无违约事项，项目结束。</w:t>
      </w:r>
    </w:p>
    <w:p>
      <w:pPr>
        <w:pageBreakBefore w:val="0"/>
        <w:kinsoku/>
        <w:wordWrap/>
        <w:overflowPunct/>
        <w:topLinePunct w:val="0"/>
        <w:autoSpaceDE/>
        <w:autoSpaceDN/>
        <w:bidi w:val="0"/>
        <w:spacing w:line="300" w:lineRule="atLeast"/>
        <w:ind w:firstLine="560"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br w:type="page"/>
      </w:r>
    </w:p>
    <w:p>
      <w:pPr>
        <w:pStyle w:val="3"/>
        <w:pageBreakBefore w:val="0"/>
        <w:kinsoku/>
        <w:wordWrap/>
        <w:overflowPunct/>
        <w:topLinePunct w:val="0"/>
        <w:autoSpaceDE/>
        <w:autoSpaceDN/>
        <w:bidi w:val="0"/>
        <w:spacing w:before="0" w:beforeLines="0" w:after="0" w:afterLines="0" w:line="300" w:lineRule="atLeast"/>
        <w:jc w:val="center"/>
        <w:rPr>
          <w:rFonts w:hint="eastAsia" w:ascii="仿宋" w:hAnsi="仿宋" w:eastAsia="仿宋" w:cs="仿宋"/>
          <w:color w:val="auto"/>
          <w:sz w:val="40"/>
          <w:szCs w:val="22"/>
        </w:rPr>
      </w:pPr>
      <w:bookmarkStart w:id="31" w:name="_Toc743807179"/>
      <w:r>
        <w:rPr>
          <w:rFonts w:hint="eastAsia" w:ascii="仿宋" w:hAnsi="仿宋" w:eastAsia="仿宋" w:cs="仿宋"/>
          <w:color w:val="auto"/>
          <w:sz w:val="40"/>
          <w:szCs w:val="22"/>
          <w:lang w:eastAsia="zh"/>
        </w:rPr>
        <w:t>海通恒信国际融资租赁股份有限公司</w:t>
      </w:r>
      <w:r>
        <w:rPr>
          <w:rFonts w:hint="eastAsia" w:ascii="仿宋" w:hAnsi="仿宋" w:eastAsia="仿宋" w:cs="仿宋"/>
          <w:color w:val="auto"/>
          <w:sz w:val="40"/>
          <w:szCs w:val="22"/>
        </w:rPr>
        <w:t>设备更新产品</w:t>
      </w:r>
      <w:bookmarkEnd w:id="31"/>
    </w:p>
    <w:p>
      <w:pPr>
        <w:pageBreakBefore w:val="0"/>
        <w:kinsoku/>
        <w:wordWrap/>
        <w:overflowPunct/>
        <w:topLinePunct w:val="0"/>
        <w:autoSpaceDE/>
        <w:autoSpaceDN/>
        <w:bidi w:val="0"/>
        <w:spacing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eastAsia="zh"/>
        </w:rPr>
        <w:t>仇晓东</w:t>
      </w:r>
      <w:r>
        <w:rPr>
          <w:rFonts w:hint="eastAsia" w:ascii="仿宋" w:hAnsi="仿宋" w:eastAsia="仿宋" w:cs="仿宋"/>
          <w:b/>
          <w:bCs/>
          <w:color w:val="auto"/>
          <w:sz w:val="22"/>
          <w:szCs w:val="22"/>
          <w:lang w:val="en-US" w:eastAsia="zh-CN"/>
        </w:rPr>
        <w:t xml:space="preserve"> </w:t>
      </w:r>
      <w:r>
        <w:rPr>
          <w:rFonts w:hint="eastAsia" w:ascii="仿宋" w:hAnsi="仿宋" w:eastAsia="仿宋" w:cs="仿宋"/>
          <w:b/>
          <w:bCs/>
          <w:color w:val="auto"/>
          <w:sz w:val="22"/>
          <w:szCs w:val="22"/>
        </w:rPr>
        <w:t>电话：</w:t>
      </w:r>
      <w:r>
        <w:rPr>
          <w:rFonts w:hint="eastAsia" w:ascii="仿宋" w:hAnsi="仿宋" w:eastAsia="仿宋" w:cs="仿宋"/>
          <w:b/>
          <w:bCs/>
          <w:color w:val="auto"/>
          <w:sz w:val="22"/>
          <w:szCs w:val="22"/>
          <w:lang w:eastAsia="zh"/>
        </w:rPr>
        <w:t>13933181235</w:t>
      </w:r>
      <w:r>
        <w:rPr>
          <w:rFonts w:hint="eastAsia" w:ascii="仿宋" w:hAnsi="仿宋" w:eastAsia="仿宋" w:cs="仿宋"/>
          <w:b/>
          <w:bCs/>
          <w:color w:val="auto"/>
          <w:sz w:val="22"/>
          <w:szCs w:val="22"/>
        </w:rPr>
        <w:t>）</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lang w:val="en-US" w:eastAsia="zh"/>
        </w:rPr>
        <w:t>海通恒信国际融资</w:t>
      </w:r>
      <w:r>
        <w:rPr>
          <w:rFonts w:hint="eastAsia" w:ascii="仿宋" w:hAnsi="仿宋" w:eastAsia="仿宋" w:cs="仿宋"/>
          <w:color w:val="auto"/>
          <w:sz w:val="28"/>
          <w:szCs w:val="28"/>
          <w:lang w:val="en-US" w:eastAsia="zh-CN"/>
        </w:rPr>
        <w:t>租赁</w:t>
      </w:r>
      <w:r>
        <w:rPr>
          <w:rFonts w:hint="eastAsia" w:ascii="仿宋" w:hAnsi="仿宋" w:eastAsia="仿宋" w:cs="仿宋"/>
          <w:color w:val="auto"/>
          <w:sz w:val="28"/>
          <w:szCs w:val="28"/>
          <w:lang w:val="en-US" w:eastAsia="zh"/>
        </w:rPr>
        <w:t>股份</w:t>
      </w:r>
      <w:r>
        <w:rPr>
          <w:rFonts w:hint="eastAsia" w:ascii="仿宋" w:hAnsi="仿宋" w:eastAsia="仿宋" w:cs="仿宋"/>
          <w:color w:val="auto"/>
          <w:sz w:val="28"/>
          <w:szCs w:val="28"/>
          <w:lang w:val="en-US" w:eastAsia="zh-CN"/>
        </w:rPr>
        <w:t>有限公司（以下简称“</w:t>
      </w:r>
      <w:r>
        <w:rPr>
          <w:rFonts w:hint="eastAsia" w:ascii="仿宋" w:hAnsi="仿宋" w:eastAsia="仿宋" w:cs="仿宋"/>
          <w:color w:val="auto"/>
          <w:sz w:val="28"/>
          <w:szCs w:val="28"/>
          <w:lang w:val="en-US" w:eastAsia="zh"/>
        </w:rPr>
        <w:t>海通恒信</w:t>
      </w:r>
      <w:r>
        <w:rPr>
          <w:rFonts w:hint="eastAsia" w:ascii="仿宋" w:hAnsi="仿宋" w:eastAsia="仿宋" w:cs="仿宋"/>
          <w:color w:val="auto"/>
          <w:sz w:val="28"/>
          <w:szCs w:val="28"/>
          <w:lang w:val="en-US" w:eastAsia="zh-CN"/>
        </w:rPr>
        <w:t>”）</w:t>
      </w:r>
      <w:r>
        <w:rPr>
          <w:rFonts w:hint="eastAsia" w:ascii="仿宋" w:hAnsi="仿宋" w:eastAsia="仿宋" w:cs="仿宋"/>
          <w:color w:val="auto"/>
          <w:sz w:val="28"/>
          <w:szCs w:val="28"/>
        </w:rPr>
        <w:t>是</w:t>
      </w:r>
      <w:r>
        <w:rPr>
          <w:rFonts w:hint="eastAsia" w:ascii="仿宋" w:hAnsi="仿宋" w:eastAsia="仿宋" w:cs="仿宋"/>
          <w:color w:val="auto"/>
          <w:sz w:val="28"/>
          <w:szCs w:val="28"/>
          <w:lang w:eastAsia="zh"/>
        </w:rPr>
        <w:t>海通证券</w:t>
      </w:r>
      <w:r>
        <w:rPr>
          <w:rFonts w:hint="eastAsia" w:ascii="仿宋" w:hAnsi="仿宋" w:eastAsia="仿宋" w:cs="仿宋"/>
          <w:color w:val="auto"/>
          <w:sz w:val="28"/>
          <w:szCs w:val="28"/>
        </w:rPr>
        <w:t>的全资子公司，注册资本亿</w:t>
      </w:r>
      <w:r>
        <w:rPr>
          <w:rFonts w:hint="eastAsia" w:ascii="仿宋" w:hAnsi="仿宋" w:eastAsia="仿宋" w:cs="仿宋"/>
          <w:color w:val="auto"/>
          <w:sz w:val="28"/>
          <w:szCs w:val="28"/>
          <w:lang w:eastAsia="zh"/>
        </w:rPr>
        <w:t>82.35亿</w:t>
      </w:r>
      <w:r>
        <w:rPr>
          <w:rFonts w:hint="eastAsia" w:ascii="仿宋" w:hAnsi="仿宋" w:eastAsia="仿宋" w:cs="仿宋"/>
          <w:color w:val="auto"/>
          <w:sz w:val="28"/>
          <w:szCs w:val="28"/>
        </w:rPr>
        <w:t>元，资产总额超千亿元，位居头部</w:t>
      </w:r>
      <w:r>
        <w:rPr>
          <w:rFonts w:hint="eastAsia" w:ascii="仿宋" w:hAnsi="仿宋" w:eastAsia="仿宋" w:cs="仿宋"/>
          <w:color w:val="auto"/>
          <w:sz w:val="28"/>
          <w:szCs w:val="28"/>
          <w:lang w:eastAsia="zh"/>
        </w:rPr>
        <w:t>租赁</w:t>
      </w:r>
      <w:r>
        <w:rPr>
          <w:rFonts w:hint="eastAsia" w:ascii="仿宋" w:hAnsi="仿宋" w:eastAsia="仿宋" w:cs="仿宋"/>
          <w:color w:val="auto"/>
          <w:sz w:val="28"/>
          <w:szCs w:val="28"/>
        </w:rPr>
        <w:t>行列。</w:t>
      </w:r>
      <w:r>
        <w:rPr>
          <w:rFonts w:hint="eastAsia" w:ascii="仿宋" w:hAnsi="仿宋" w:eastAsia="仿宋" w:cs="仿宋"/>
          <w:color w:val="auto"/>
          <w:sz w:val="28"/>
          <w:szCs w:val="28"/>
          <w:lang w:eastAsia="zh"/>
        </w:rPr>
        <w:t>海通恒信</w:t>
      </w:r>
      <w:r>
        <w:rPr>
          <w:rFonts w:hint="eastAsia" w:ascii="仿宋" w:hAnsi="仿宋" w:eastAsia="仿宋" w:cs="仿宋"/>
          <w:color w:val="auto"/>
          <w:sz w:val="28"/>
          <w:szCs w:val="28"/>
        </w:rPr>
        <w:t>扎根区域经济建设，为客户提供全方位设备融资租赁服务。</w:t>
      </w:r>
      <w:r>
        <w:rPr>
          <w:rFonts w:hint="eastAsia" w:ascii="仿宋" w:hAnsi="仿宋" w:eastAsia="仿宋" w:cs="仿宋"/>
          <w:color w:val="auto"/>
          <w:sz w:val="28"/>
          <w:szCs w:val="28"/>
          <w:lang w:val="en-US" w:eastAsia="zh-CN"/>
        </w:rPr>
        <w:t>业务模式主要为以下</w:t>
      </w:r>
      <w:r>
        <w:rPr>
          <w:rFonts w:hint="eastAsia" w:ascii="仿宋" w:hAnsi="仿宋" w:eastAsia="仿宋" w:cs="仿宋"/>
          <w:color w:val="auto"/>
          <w:sz w:val="28"/>
          <w:szCs w:val="28"/>
          <w:lang w:val="en-US" w:eastAsia="zh"/>
        </w:rPr>
        <w:t>两</w:t>
      </w:r>
      <w:r>
        <w:rPr>
          <w:rFonts w:hint="eastAsia" w:ascii="仿宋" w:hAnsi="仿宋" w:eastAsia="仿宋" w:cs="仿宋"/>
          <w:color w:val="auto"/>
          <w:sz w:val="28"/>
          <w:szCs w:val="28"/>
          <w:lang w:val="en-US" w:eastAsia="zh-CN"/>
        </w:rPr>
        <w:t>种</w:t>
      </w:r>
      <w:r>
        <w:rPr>
          <w:rFonts w:hint="eastAsia" w:ascii="仿宋" w:hAnsi="仿宋" w:eastAsia="仿宋" w:cs="仿宋"/>
          <w:color w:val="auto"/>
          <w:sz w:val="28"/>
          <w:szCs w:val="28"/>
        </w:rPr>
        <w:t>：</w:t>
      </w:r>
      <w:r>
        <w:rPr>
          <w:rFonts w:hint="eastAsia" w:ascii="仿宋" w:hAnsi="仿宋" w:eastAsia="仿宋" w:cs="仿宋"/>
          <w:color w:val="auto"/>
          <w:sz w:val="28"/>
          <w:szCs w:val="28"/>
        </w:rPr>
        <w:br w:type="textWrapping"/>
      </w:r>
      <w:r>
        <w:rPr>
          <w:rFonts w:hint="eastAsia" w:ascii="仿宋" w:hAnsi="仿宋" w:eastAsia="仿宋" w:cs="仿宋"/>
          <w:b/>
          <w:bCs/>
          <w:color w:val="auto"/>
          <w:sz w:val="28"/>
          <w:szCs w:val="28"/>
          <w:highlight w:val="none"/>
          <w:lang w:val="en-US" w:eastAsia="zh-CN"/>
        </w:rPr>
        <w:t>1</w:t>
      </w:r>
      <w:r>
        <w:rPr>
          <w:rFonts w:hint="eastAsia" w:ascii="仿宋" w:hAnsi="仿宋" w:eastAsia="仿宋" w:cs="仿宋"/>
          <w:b/>
          <w:bCs/>
          <w:color w:val="auto"/>
          <w:sz w:val="28"/>
          <w:szCs w:val="28"/>
          <w:highlight w:val="none"/>
        </w:rPr>
        <w:t>、直租（新设备融资）</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针对有新购、升级设备需求的企业。</w:t>
      </w:r>
    </w:p>
    <w:p>
      <w:pPr>
        <w:pStyle w:val="2"/>
        <w:pageBreakBefore w:val="0"/>
        <w:kinsoku/>
        <w:wordWrap/>
        <w:overflowPunct/>
        <w:topLinePunct w:val="0"/>
        <w:autoSpaceDE/>
        <w:autoSpaceDN/>
        <w:bidi w:val="0"/>
        <w:spacing w:line="300" w:lineRule="atLeas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2、回租（旧设备融资）</w:t>
      </w:r>
    </w:p>
    <w:p>
      <w:pPr>
        <w:pStyle w:val="2"/>
        <w:pageBreakBefore w:val="0"/>
        <w:numPr>
          <w:ilvl w:val="0"/>
          <w:numId w:val="0"/>
        </w:numPr>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针对有生产设备且需要补充流动资金的制造型企业。</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目前专项产品主要为：</w:t>
      </w:r>
    </w:p>
    <w:p>
      <w:pPr>
        <w:pageBreakBefore w:val="0"/>
        <w:kinsoku/>
        <w:wordWrap/>
        <w:overflowPunct/>
        <w:topLinePunct w:val="0"/>
        <w:autoSpaceDE/>
        <w:autoSpaceDN/>
        <w:bidi w:val="0"/>
        <w:spacing w:line="300" w:lineRule="atLeas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1、</w:t>
      </w:r>
      <w:r>
        <w:rPr>
          <w:rFonts w:hint="eastAsia" w:ascii="仿宋" w:hAnsi="仿宋" w:eastAsia="仿宋" w:cs="仿宋"/>
          <w:b/>
          <w:bCs/>
          <w:color w:val="auto"/>
          <w:sz w:val="28"/>
          <w:szCs w:val="28"/>
          <w:highlight w:val="none"/>
          <w:lang w:eastAsia="zh"/>
        </w:rPr>
        <w:t>直租产品</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新设备采购融资）</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满足设备更新备选企业对于备选项目的设备购置所需资金。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lang w:val="en-US" w:eastAsia="zh"/>
        </w:rPr>
      </w:pPr>
      <w:r>
        <w:rPr>
          <w:rFonts w:hint="eastAsia" w:ascii="仿宋" w:hAnsi="仿宋" w:eastAsia="仿宋" w:cs="仿宋"/>
          <w:b/>
          <w:bCs/>
          <w:color w:val="auto"/>
          <w:sz w:val="28"/>
          <w:szCs w:val="28"/>
          <w:highlight w:val="none"/>
        </w:rPr>
        <w:t>适用企业范围：</w:t>
      </w:r>
      <w:r>
        <w:rPr>
          <w:rFonts w:hint="eastAsia" w:ascii="仿宋" w:hAnsi="仿宋" w:eastAsia="仿宋" w:cs="仿宋"/>
          <w:b/>
          <w:bCs/>
          <w:color w:val="auto"/>
          <w:sz w:val="28"/>
          <w:szCs w:val="28"/>
          <w:highlight w:val="none"/>
          <w:lang w:eastAsia="zh"/>
        </w:rPr>
        <w:t>有新采购设备需求的企业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企业申请-尽职调查（提出申请后1个工作日受理）-授信审批-款项发放。</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根据购置设备的款项总额和企业经营数据综合核定。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b/>
          <w:bCs/>
          <w:color w:val="auto"/>
          <w:sz w:val="28"/>
          <w:szCs w:val="28"/>
          <w:highlight w:val="none"/>
          <w:lang w:eastAsia="zh"/>
        </w:rPr>
        <w:t>5</w:t>
      </w:r>
      <w:r>
        <w:rPr>
          <w:rFonts w:hint="eastAsia" w:ascii="仿宋" w:hAnsi="仿宋" w:eastAsia="仿宋" w:cs="仿宋"/>
          <w:color w:val="auto"/>
          <w:sz w:val="28"/>
          <w:szCs w:val="28"/>
          <w:highlight w:val="none"/>
        </w:rPr>
        <w:t>年。</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color w:val="auto"/>
          <w:sz w:val="28"/>
          <w:szCs w:val="28"/>
          <w:highlight w:val="none"/>
        </w:rPr>
        <w:t>设备抵押。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2"/>
        <w:pageBreakBefore w:val="0"/>
        <w:kinsoku/>
        <w:wordWrap/>
        <w:overflowPunct/>
        <w:topLinePunct w:val="0"/>
        <w:autoSpaceDE/>
        <w:autoSpaceDN/>
        <w:bidi w:val="0"/>
        <w:spacing w:line="300" w:lineRule="atLeast"/>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2、</w:t>
      </w:r>
      <w:r>
        <w:rPr>
          <w:rFonts w:hint="eastAsia" w:ascii="仿宋" w:hAnsi="仿宋" w:eastAsia="仿宋" w:cs="仿宋"/>
          <w:b/>
          <w:bCs/>
          <w:color w:val="auto"/>
          <w:sz w:val="28"/>
          <w:szCs w:val="28"/>
          <w:highlight w:val="none"/>
          <w:lang w:eastAsia="zh"/>
        </w:rPr>
        <w:t>回租产品</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旧设备资金盘活）</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满足设备更新备选企业对于备选项目的建设、购置、改造等行为所需资金。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适用企业范围：</w:t>
      </w:r>
      <w:r>
        <w:rPr>
          <w:rFonts w:hint="eastAsia" w:ascii="仿宋" w:hAnsi="仿宋" w:eastAsia="仿宋" w:cs="仿宋"/>
          <w:color w:val="auto"/>
          <w:sz w:val="28"/>
          <w:szCs w:val="28"/>
          <w:highlight w:val="none"/>
        </w:rPr>
        <w:t>适用于有老设备可抵押的生产企业。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企业申请-尽职调查（提出申请后1个工作日受理）-授信审批-款项发放。</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根据企业的经营数据和老设备评估金额综合核定。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b/>
          <w:bCs/>
          <w:color w:val="auto"/>
          <w:sz w:val="28"/>
          <w:szCs w:val="28"/>
          <w:highlight w:val="none"/>
          <w:lang w:eastAsia="zh"/>
        </w:rPr>
        <w:t>5年</w:t>
      </w:r>
      <w:r>
        <w:rPr>
          <w:rFonts w:hint="eastAsia" w:ascii="仿宋" w:hAnsi="仿宋" w:eastAsia="仿宋" w:cs="仿宋"/>
          <w:color w:val="auto"/>
          <w:sz w:val="28"/>
          <w:szCs w:val="28"/>
          <w:highlight w:val="none"/>
        </w:rPr>
        <w:t>。</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color w:val="auto"/>
          <w:sz w:val="28"/>
          <w:szCs w:val="28"/>
          <w:highlight w:val="none"/>
        </w:rPr>
        <w:t>设备抵押。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ageBreakBefore w:val="0"/>
        <w:kinsoku/>
        <w:wordWrap/>
        <w:overflowPunct/>
        <w:topLinePunct w:val="0"/>
        <w:autoSpaceDE/>
        <w:autoSpaceDN/>
        <w:bidi w:val="0"/>
        <w:spacing w:line="300" w:lineRule="atLeast"/>
        <w:ind w:firstLine="560" w:firstLineChars="200"/>
        <w:jc w:val="center"/>
        <w:rPr>
          <w:rFonts w:hint="eastAsia" w:ascii="仿宋" w:hAnsi="仿宋" w:eastAsia="仿宋" w:cs="仿宋"/>
          <w:color w:val="auto"/>
          <w:sz w:val="28"/>
          <w:szCs w:val="28"/>
        </w:rPr>
      </w:pPr>
      <w:r>
        <w:rPr>
          <w:rFonts w:hint="eastAsia" w:ascii="仿宋" w:hAnsi="仿宋" w:eastAsia="仿宋" w:cs="仿宋"/>
          <w:color w:val="auto"/>
          <w:sz w:val="28"/>
          <w:szCs w:val="28"/>
        </w:rPr>
        <w:br w:type="page"/>
      </w:r>
    </w:p>
    <w:p>
      <w:pPr>
        <w:pStyle w:val="3"/>
        <w:pageBreakBefore w:val="0"/>
        <w:kinsoku/>
        <w:wordWrap/>
        <w:overflowPunct/>
        <w:topLinePunct w:val="0"/>
        <w:autoSpaceDE/>
        <w:autoSpaceDN/>
        <w:bidi w:val="0"/>
        <w:spacing w:before="0" w:beforeLines="0" w:after="0" w:afterLines="0" w:line="300" w:lineRule="atLeast"/>
        <w:jc w:val="center"/>
        <w:rPr>
          <w:rFonts w:hint="eastAsia" w:ascii="仿宋" w:hAnsi="仿宋" w:eastAsia="仿宋" w:cs="仿宋"/>
          <w:color w:val="auto"/>
          <w:sz w:val="40"/>
          <w:szCs w:val="22"/>
        </w:rPr>
      </w:pPr>
      <w:bookmarkStart w:id="32" w:name="_Toc963041919"/>
      <w:r>
        <w:rPr>
          <w:rFonts w:hint="eastAsia" w:ascii="仿宋" w:hAnsi="仿宋" w:eastAsia="仿宋" w:cs="仿宋"/>
          <w:color w:val="auto"/>
          <w:sz w:val="40"/>
          <w:szCs w:val="22"/>
          <w:lang w:val="en-US" w:eastAsia="zh-CN"/>
        </w:rPr>
        <w:t>亿博高科（河北）融资租赁有限公司</w:t>
      </w:r>
      <w:r>
        <w:rPr>
          <w:rFonts w:hint="eastAsia" w:ascii="仿宋" w:hAnsi="仿宋" w:eastAsia="仿宋" w:cs="仿宋"/>
          <w:color w:val="auto"/>
          <w:sz w:val="40"/>
          <w:szCs w:val="22"/>
        </w:rPr>
        <w:t>设备</w:t>
      </w:r>
      <w:r>
        <w:rPr>
          <w:rFonts w:hint="eastAsia" w:ascii="仿宋" w:hAnsi="仿宋" w:eastAsia="仿宋" w:cs="仿宋"/>
          <w:color w:val="auto"/>
          <w:sz w:val="40"/>
          <w:szCs w:val="22"/>
          <w:lang w:eastAsia="zh-CN"/>
        </w:rPr>
        <w:t>更新融资租赁</w:t>
      </w:r>
      <w:r>
        <w:rPr>
          <w:rFonts w:hint="eastAsia" w:ascii="仿宋" w:hAnsi="仿宋" w:eastAsia="仿宋" w:cs="仿宋"/>
          <w:color w:val="auto"/>
          <w:sz w:val="40"/>
          <w:szCs w:val="22"/>
        </w:rPr>
        <w:t>产品</w:t>
      </w:r>
      <w:bookmarkEnd w:id="32"/>
    </w:p>
    <w:p>
      <w:pPr>
        <w:pageBreakBefore w:val="0"/>
        <w:kinsoku/>
        <w:wordWrap/>
        <w:overflowPunct/>
        <w:topLinePunct w:val="0"/>
        <w:autoSpaceDE/>
        <w:autoSpaceDN/>
        <w:bidi w:val="0"/>
        <w:spacing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val="en-US" w:eastAsia="zh-CN"/>
        </w:rPr>
        <w:t>仇子威</w:t>
      </w:r>
      <w:r>
        <w:rPr>
          <w:rFonts w:hint="eastAsia" w:ascii="仿宋" w:hAnsi="仿宋" w:eastAsia="仿宋" w:cs="仿宋"/>
          <w:b/>
          <w:bCs/>
          <w:color w:val="auto"/>
          <w:sz w:val="22"/>
          <w:szCs w:val="22"/>
        </w:rPr>
        <w:t>；</w:t>
      </w:r>
      <w:r>
        <w:rPr>
          <w:rFonts w:hint="eastAsia" w:ascii="仿宋" w:hAnsi="仿宋" w:eastAsia="仿宋" w:cs="仿宋"/>
          <w:b/>
          <w:bCs/>
          <w:color w:val="auto"/>
          <w:sz w:val="22"/>
          <w:szCs w:val="22"/>
          <w:lang w:eastAsia="zh-CN"/>
        </w:rPr>
        <w:t xml:space="preserve"> 客服电话</w:t>
      </w:r>
      <w:r>
        <w:rPr>
          <w:rFonts w:hint="eastAsia" w:ascii="仿宋" w:hAnsi="仿宋" w:eastAsia="仿宋" w:cs="仿宋"/>
          <w:b/>
          <w:bCs/>
          <w:color w:val="auto"/>
          <w:sz w:val="22"/>
          <w:szCs w:val="22"/>
        </w:rPr>
        <w:t>：</w:t>
      </w:r>
      <w:r>
        <w:rPr>
          <w:rFonts w:hint="eastAsia" w:ascii="仿宋" w:hAnsi="仿宋" w:eastAsia="仿宋" w:cs="仿宋"/>
          <w:b/>
          <w:bCs/>
          <w:color w:val="auto"/>
          <w:sz w:val="22"/>
          <w:szCs w:val="22"/>
          <w:lang w:val="en-US" w:eastAsia="zh-CN"/>
        </w:rPr>
        <w:t>031185296786</w:t>
      </w:r>
      <w:r>
        <w:rPr>
          <w:rFonts w:hint="eastAsia" w:ascii="仿宋" w:hAnsi="仿宋" w:eastAsia="仿宋" w:cs="仿宋"/>
          <w:b/>
          <w:bCs/>
          <w:color w:val="auto"/>
          <w:sz w:val="22"/>
          <w:szCs w:val="22"/>
        </w:rPr>
        <w:t>）</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亿博高科（河北）融资租赁有限公司于2013年3月注册成立，是经河北省商务厅批准设立的台、港、澳与境内合资的国际融资租赁公司。注册资本金5亿元，由河北科技投资集团有限公司、河北省财政厅、特普勒国际有限公司、亿博控股集团有限公司四家股东共同出资成立，河北科技投资集团有限公司为控股公司。</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亿博高科公司汇聚熟悉金融业务、精通财税、金融法规和行业经验的专业人才，在高科技大型设备、环保节能新技术等诸多方面，有着丰富的投融资理念和推广运作经验。公司以创新灵活的交易模式设计了一系列针对企业全新的现代租赁产品，丰富的融资租赁理念，促进了产业资本与金融资本的融合，充分满足不同客户发展过程中的多样化需求。现公司已与多家银行、证券公司、设备制造商建立良好的战略合作关系。</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公司的定位是立足河北，重点是对省内重要战略、重大项目、重点企业、民营经济提供全方位、专业化、多元化、灵活性的融资租赁服务，切实助力省内实体经济发展，为我省战略目标贡献力量；我们的行业定位为：装备制造、科技、医疗、环保、节能、战略性新兴产业。</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lang w:val="en-US" w:eastAsia="zh-CN"/>
        </w:rPr>
        <w:t>公司自成立以来，一直注重扶持和服务省内实体经济，业务涉及医疗、节能环保、污染治理、农业、高新技术及材料、专业设备制造等行业。我们所服务的多为中小型生产类企业，我们根据这类企业的特点和困难，在为其提供投融资服务的同时，根据需要对企业在资产结构、融资方式、融资成本、报表结构等方面，为企业有针对性地提供优化的融资方案，并提供财务、税务、资管顾问等增值服务，有效帮助企业拓展融资渠道、降低综合融资成本、促进设备更新等，努力满足企业发展过程中不同需求，为全省经济建设和发展做出积极贡献。业务模式主要为以下2种</w:t>
      </w:r>
      <w:r>
        <w:rPr>
          <w:rFonts w:hint="eastAsia" w:ascii="仿宋" w:hAnsi="仿宋" w:eastAsia="仿宋" w:cs="仿宋"/>
          <w:color w:val="auto"/>
          <w:sz w:val="28"/>
          <w:szCs w:val="28"/>
        </w:rPr>
        <w:t>：</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1、直</w:t>
      </w:r>
      <w:r>
        <w:rPr>
          <w:rFonts w:hint="eastAsia" w:ascii="仿宋" w:hAnsi="仿宋" w:eastAsia="仿宋" w:cs="仿宋"/>
          <w:b/>
          <w:bCs/>
          <w:color w:val="auto"/>
          <w:sz w:val="28"/>
          <w:szCs w:val="28"/>
          <w:highlight w:val="none"/>
          <w:lang w:eastAsia="zh-CN"/>
        </w:rPr>
        <w:t>接</w:t>
      </w:r>
      <w:r>
        <w:rPr>
          <w:rFonts w:hint="eastAsia" w:ascii="仿宋" w:hAnsi="仿宋" w:eastAsia="仿宋" w:cs="仿宋"/>
          <w:b/>
          <w:bCs/>
          <w:color w:val="auto"/>
          <w:sz w:val="28"/>
          <w:szCs w:val="28"/>
          <w:highlight w:val="none"/>
        </w:rPr>
        <w:t>租</w:t>
      </w:r>
      <w:r>
        <w:rPr>
          <w:rFonts w:hint="eastAsia" w:ascii="仿宋" w:hAnsi="仿宋" w:eastAsia="仿宋" w:cs="仿宋"/>
          <w:b/>
          <w:bCs/>
          <w:color w:val="auto"/>
          <w:sz w:val="28"/>
          <w:szCs w:val="28"/>
          <w:highlight w:val="none"/>
          <w:lang w:eastAsia="zh-CN"/>
        </w:rPr>
        <w:t>赁（</w:t>
      </w:r>
      <w:r>
        <w:rPr>
          <w:rFonts w:hint="eastAsia" w:ascii="仿宋" w:hAnsi="仿宋" w:eastAsia="仿宋" w:cs="仿宋"/>
          <w:b/>
          <w:bCs/>
          <w:color w:val="auto"/>
          <w:sz w:val="28"/>
          <w:szCs w:val="28"/>
          <w:highlight w:val="none"/>
          <w:lang w:val="en-US" w:eastAsia="zh-CN"/>
        </w:rPr>
        <w:t>新设备采购融资）</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满足设备更新备选企业对于备选项目的设备购置所需资金。</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适用企业范围：</w:t>
      </w:r>
      <w:r>
        <w:rPr>
          <w:rFonts w:hint="eastAsia" w:ascii="仿宋" w:hAnsi="仿宋" w:eastAsia="仿宋" w:cs="仿宋"/>
          <w:color w:val="auto"/>
          <w:sz w:val="28"/>
          <w:szCs w:val="28"/>
          <w:highlight w:val="none"/>
        </w:rPr>
        <w:t>适用于</w:t>
      </w:r>
      <w:r>
        <w:rPr>
          <w:rFonts w:hint="eastAsia" w:ascii="仿宋" w:hAnsi="仿宋" w:eastAsia="仿宋" w:cs="仿宋"/>
          <w:color w:val="auto"/>
          <w:sz w:val="28"/>
          <w:szCs w:val="28"/>
          <w:highlight w:val="none"/>
          <w:lang w:eastAsia="zh-CN"/>
        </w:rPr>
        <w:t>有形动产或不动产</w:t>
      </w:r>
      <w:r>
        <w:rPr>
          <w:rFonts w:hint="eastAsia" w:ascii="仿宋" w:hAnsi="仿宋" w:eastAsia="仿宋" w:cs="仿宋"/>
          <w:color w:val="auto"/>
          <w:sz w:val="28"/>
          <w:szCs w:val="28"/>
          <w:highlight w:val="none"/>
        </w:rPr>
        <w:t>可抵押的生产企业。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企业申请-尽职调查（提出申请后1个工作日受理）-授信审批-款项发放（原则上签订融资租赁合同后</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个工作日）。</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根据购置设备的款项总额和企业经营数据综合核定。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rPr>
        <w:t>年。</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color w:val="auto"/>
          <w:sz w:val="28"/>
          <w:szCs w:val="28"/>
          <w:highlight w:val="none"/>
          <w:lang w:eastAsia="zh-CN"/>
        </w:rPr>
        <w:t>有形动产或不动产</w:t>
      </w:r>
      <w:r>
        <w:rPr>
          <w:rFonts w:hint="eastAsia" w:ascii="仿宋" w:hAnsi="仿宋" w:eastAsia="仿宋" w:cs="仿宋"/>
          <w:color w:val="auto"/>
          <w:sz w:val="28"/>
          <w:szCs w:val="28"/>
          <w:highlight w:val="none"/>
        </w:rPr>
        <w:t>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2、</w:t>
      </w:r>
      <w:r>
        <w:rPr>
          <w:rFonts w:hint="eastAsia" w:ascii="仿宋" w:hAnsi="仿宋" w:eastAsia="仿宋" w:cs="仿宋"/>
          <w:b/>
          <w:bCs/>
          <w:color w:val="auto"/>
          <w:sz w:val="28"/>
          <w:szCs w:val="28"/>
          <w:highlight w:val="none"/>
          <w:lang w:eastAsia="zh-CN"/>
        </w:rPr>
        <w:t>售后</w:t>
      </w:r>
      <w:r>
        <w:rPr>
          <w:rFonts w:hint="eastAsia" w:ascii="仿宋" w:hAnsi="仿宋" w:eastAsia="仿宋" w:cs="仿宋"/>
          <w:b/>
          <w:bCs/>
          <w:color w:val="auto"/>
          <w:sz w:val="28"/>
          <w:szCs w:val="28"/>
          <w:highlight w:val="none"/>
        </w:rPr>
        <w:t>回租</w:t>
      </w:r>
      <w:r>
        <w:rPr>
          <w:rFonts w:hint="eastAsia" w:ascii="仿宋" w:hAnsi="仿宋" w:eastAsia="仿宋" w:cs="仿宋"/>
          <w:b/>
          <w:bCs/>
          <w:color w:val="auto"/>
          <w:sz w:val="28"/>
          <w:szCs w:val="28"/>
          <w:highlight w:val="none"/>
          <w:lang w:eastAsia="zh-CN"/>
        </w:rPr>
        <w:t>（</w:t>
      </w:r>
      <w:r>
        <w:rPr>
          <w:rFonts w:hint="eastAsia" w:ascii="仿宋" w:hAnsi="仿宋" w:eastAsia="仿宋" w:cs="仿宋"/>
          <w:b/>
          <w:bCs/>
          <w:color w:val="auto"/>
          <w:sz w:val="28"/>
          <w:szCs w:val="28"/>
          <w:highlight w:val="none"/>
          <w:lang w:val="en-US" w:eastAsia="zh-CN"/>
        </w:rPr>
        <w:t>旧设备资金盘活）</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产品用途：</w:t>
      </w:r>
      <w:r>
        <w:rPr>
          <w:rFonts w:hint="eastAsia" w:ascii="仿宋" w:hAnsi="仿宋" w:eastAsia="仿宋" w:cs="仿宋"/>
          <w:color w:val="auto"/>
          <w:sz w:val="28"/>
          <w:szCs w:val="28"/>
          <w:highlight w:val="none"/>
        </w:rPr>
        <w:t>满足设备更新备选企业对于备选项目的建设、购置、改造等行为所需资金。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适用企业范围：</w:t>
      </w:r>
      <w:r>
        <w:rPr>
          <w:rFonts w:hint="eastAsia" w:ascii="仿宋" w:hAnsi="仿宋" w:eastAsia="仿宋" w:cs="仿宋"/>
          <w:color w:val="auto"/>
          <w:sz w:val="28"/>
          <w:szCs w:val="28"/>
          <w:highlight w:val="none"/>
        </w:rPr>
        <w:t>适用于</w:t>
      </w:r>
      <w:r>
        <w:rPr>
          <w:rFonts w:hint="eastAsia" w:ascii="仿宋" w:hAnsi="仿宋" w:eastAsia="仿宋" w:cs="仿宋"/>
          <w:color w:val="auto"/>
          <w:sz w:val="28"/>
          <w:szCs w:val="28"/>
          <w:highlight w:val="none"/>
          <w:lang w:eastAsia="zh-CN"/>
        </w:rPr>
        <w:t>有形动产或不动产</w:t>
      </w:r>
      <w:r>
        <w:rPr>
          <w:rFonts w:hint="eastAsia" w:ascii="仿宋" w:hAnsi="仿宋" w:eastAsia="仿宋" w:cs="仿宋"/>
          <w:color w:val="auto"/>
          <w:sz w:val="28"/>
          <w:szCs w:val="28"/>
          <w:highlight w:val="none"/>
        </w:rPr>
        <w:t>可抵押的生产企业。</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基本申请条件：</w:t>
      </w:r>
      <w:r>
        <w:rPr>
          <w:rFonts w:hint="eastAsia" w:ascii="仿宋" w:hAnsi="仿宋" w:eastAsia="仿宋" w:cs="仿宋"/>
          <w:color w:val="auto"/>
          <w:sz w:val="28"/>
          <w:szCs w:val="28"/>
          <w:highlight w:val="none"/>
        </w:rPr>
        <w:t>信用状况良好、无重大不良信用记录。</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申请流程：</w:t>
      </w:r>
      <w:r>
        <w:rPr>
          <w:rFonts w:hint="eastAsia" w:ascii="仿宋" w:hAnsi="仿宋" w:eastAsia="仿宋" w:cs="仿宋"/>
          <w:color w:val="auto"/>
          <w:sz w:val="28"/>
          <w:szCs w:val="28"/>
          <w:highlight w:val="none"/>
        </w:rPr>
        <w:t>企业申请-尽职调查（提出申请后1个工作日受理）-授信审批-款项发放（原则上签订融资租赁合同后</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个工作日）。</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lang w:eastAsia="zh-CN"/>
        </w:rPr>
      </w:pPr>
      <w:r>
        <w:rPr>
          <w:rFonts w:hint="eastAsia" w:ascii="仿宋" w:hAnsi="仿宋" w:eastAsia="仿宋" w:cs="仿宋"/>
          <w:b/>
          <w:bCs/>
          <w:color w:val="auto"/>
          <w:sz w:val="28"/>
          <w:szCs w:val="28"/>
          <w:highlight w:val="none"/>
        </w:rPr>
        <w:t>融资金额：</w:t>
      </w:r>
      <w:r>
        <w:rPr>
          <w:rFonts w:hint="eastAsia" w:ascii="仿宋" w:hAnsi="仿宋" w:eastAsia="仿宋" w:cs="仿宋"/>
          <w:color w:val="auto"/>
          <w:sz w:val="28"/>
          <w:szCs w:val="28"/>
          <w:highlight w:val="none"/>
        </w:rPr>
        <w:t>根据企业的经营数据和设备评估金额综合核定</w:t>
      </w:r>
      <w:r>
        <w:rPr>
          <w:rFonts w:hint="eastAsia" w:ascii="仿宋" w:hAnsi="仿宋" w:eastAsia="仿宋" w:cs="仿宋"/>
          <w:color w:val="auto"/>
          <w:sz w:val="28"/>
          <w:szCs w:val="28"/>
          <w:highlight w:val="none"/>
          <w:lang w:eastAsia="zh-CN"/>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融资期限：</w:t>
      </w:r>
      <w:r>
        <w:rPr>
          <w:rFonts w:hint="eastAsia" w:ascii="仿宋" w:hAnsi="仿宋" w:eastAsia="仿宋" w:cs="仿宋"/>
          <w:color w:val="auto"/>
          <w:sz w:val="28"/>
          <w:szCs w:val="28"/>
          <w:highlight w:val="none"/>
          <w:lang w:val="en-US" w:eastAsia="zh-CN"/>
        </w:rPr>
        <w:t>1-3年</w:t>
      </w:r>
      <w:r>
        <w:rPr>
          <w:rFonts w:hint="eastAsia" w:ascii="仿宋" w:hAnsi="仿宋" w:eastAsia="仿宋" w:cs="仿宋"/>
          <w:color w:val="auto"/>
          <w:sz w:val="28"/>
          <w:szCs w:val="28"/>
          <w:highlight w:val="none"/>
        </w:rPr>
        <w:t>。</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利率范围：</w:t>
      </w:r>
      <w:r>
        <w:rPr>
          <w:rFonts w:hint="eastAsia" w:ascii="仿宋" w:hAnsi="仿宋" w:eastAsia="仿宋" w:cs="仿宋"/>
          <w:color w:val="auto"/>
          <w:sz w:val="28"/>
          <w:szCs w:val="28"/>
          <w:highlight w:val="none"/>
        </w:rPr>
        <w:t>给予企业最大程度优惠，具体根据项目情况协商。</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抵押担保方式：</w:t>
      </w:r>
      <w:r>
        <w:rPr>
          <w:rFonts w:hint="eastAsia" w:ascii="仿宋" w:hAnsi="仿宋" w:eastAsia="仿宋" w:cs="仿宋"/>
          <w:color w:val="auto"/>
          <w:sz w:val="28"/>
          <w:szCs w:val="28"/>
          <w:highlight w:val="none"/>
          <w:lang w:eastAsia="zh-CN"/>
        </w:rPr>
        <w:t>有形动产或不动产</w:t>
      </w:r>
      <w:r>
        <w:rPr>
          <w:rFonts w:hint="eastAsia" w:ascii="仿宋" w:hAnsi="仿宋" w:eastAsia="仿宋" w:cs="仿宋"/>
          <w:color w:val="auto"/>
          <w:sz w:val="28"/>
          <w:szCs w:val="28"/>
          <w:highlight w:val="none"/>
        </w:rPr>
        <w:t>抵押。</w:t>
      </w:r>
    </w:p>
    <w:p>
      <w:pPr>
        <w:pStyle w:val="2"/>
        <w:keepNext w:val="0"/>
        <w:keepLines w:val="0"/>
        <w:pageBreakBefore w:val="0"/>
        <w:widowControl w:val="0"/>
        <w:kinsoku/>
        <w:wordWrap/>
        <w:overflowPunct/>
        <w:topLinePunct w:val="0"/>
        <w:autoSpaceDE/>
        <w:autoSpaceDN/>
        <w:bidi w:val="0"/>
        <w:adjustRightInd/>
        <w:snapToGrid/>
        <w:spacing w:line="300" w:lineRule="atLeast"/>
        <w:ind w:firstLine="562" w:firstLineChars="200"/>
        <w:textAlignment w:val="auto"/>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还款方式：</w:t>
      </w:r>
      <w:r>
        <w:rPr>
          <w:rFonts w:hint="eastAsia" w:ascii="仿宋" w:hAnsi="仿宋" w:eastAsia="仿宋" w:cs="仿宋"/>
          <w:color w:val="auto"/>
          <w:sz w:val="28"/>
          <w:szCs w:val="28"/>
          <w:highlight w:val="none"/>
        </w:rPr>
        <w:t>按月还款、按季还款等灵活定制化还款方式。</w:t>
      </w:r>
    </w:p>
    <w:p>
      <w:pPr>
        <w:pStyle w:val="3"/>
        <w:pageBreakBefore w:val="0"/>
        <w:widowControl w:val="0"/>
        <w:kinsoku/>
        <w:wordWrap/>
        <w:overflowPunct/>
        <w:topLinePunct w:val="0"/>
        <w:autoSpaceDE/>
        <w:autoSpaceDN/>
        <w:bidi w:val="0"/>
        <w:adjustRightInd/>
        <w:snapToGrid/>
        <w:spacing w:line="240" w:lineRule="exact"/>
        <w:jc w:val="center"/>
        <w:textAlignment w:val="auto"/>
        <w:rPr>
          <w:rFonts w:ascii="黑体" w:hAnsi="黑体" w:eastAsia="黑体" w:cs="黑体"/>
          <w:b/>
          <w:bCs/>
          <w:color w:val="auto"/>
          <w:sz w:val="36"/>
          <w:szCs w:val="36"/>
        </w:rPr>
      </w:pPr>
      <w:r>
        <w:rPr>
          <w:rFonts w:hint="eastAsia" w:ascii="仿宋" w:hAnsi="仿宋" w:eastAsia="仿宋" w:cs="仿宋"/>
          <w:color w:val="auto"/>
          <w:sz w:val="28"/>
          <w:szCs w:val="28"/>
          <w:highlight w:val="none"/>
        </w:rPr>
        <w:br w:type="page"/>
      </w:r>
      <w:bookmarkStart w:id="33" w:name="_Toc1727471216"/>
      <w:r>
        <w:rPr>
          <w:rFonts w:hint="eastAsia" w:ascii="仿宋" w:hAnsi="仿宋" w:eastAsia="仿宋" w:cs="仿宋"/>
          <w:b/>
          <w:color w:val="auto"/>
          <w:kern w:val="44"/>
          <w:sz w:val="40"/>
          <w:szCs w:val="22"/>
          <w:lang w:val="en-US" w:eastAsia="zh-CN" w:bidi="ar-SA"/>
        </w:rPr>
        <w:t>河北省金融租赁有限公司设备更新租赁产品</w:t>
      </w:r>
      <w:bookmarkEnd w:id="33"/>
    </w:p>
    <w:p>
      <w:pPr>
        <w:pageBreakBefore w:val="0"/>
        <w:widowControl w:val="0"/>
        <w:kinsoku/>
        <w:wordWrap/>
        <w:overflowPunct/>
        <w:topLinePunct w:val="0"/>
        <w:autoSpaceDE/>
        <w:autoSpaceDN/>
        <w:bidi w:val="0"/>
        <w:adjustRightInd/>
        <w:snapToGrid/>
        <w:spacing w:line="240" w:lineRule="exact"/>
        <w:jc w:val="center"/>
        <w:textAlignment w:val="auto"/>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（河北省联系人：翟雷超；</w:t>
      </w:r>
      <w:r>
        <w:rPr>
          <w:rFonts w:hint="eastAsia" w:ascii="仿宋" w:hAnsi="仿宋" w:eastAsia="仿宋" w:cs="仿宋"/>
          <w:b/>
          <w:bCs/>
          <w:color w:val="auto"/>
          <w:sz w:val="22"/>
          <w:szCs w:val="22"/>
          <w:lang w:eastAsia="zh-CN"/>
        </w:rPr>
        <w:t xml:space="preserve"> 客服电话</w:t>
      </w:r>
      <w:r>
        <w:rPr>
          <w:rFonts w:hint="eastAsia" w:ascii="仿宋" w:hAnsi="仿宋" w:eastAsia="仿宋" w:cs="仿宋"/>
          <w:b/>
          <w:bCs/>
          <w:color w:val="auto"/>
          <w:sz w:val="22"/>
          <w:szCs w:val="22"/>
        </w:rPr>
        <w:t>：0311-85278500）</w:t>
      </w:r>
    </w:p>
    <w:p>
      <w:pPr>
        <w:pStyle w:val="2"/>
        <w:spacing w:before="156" w:beforeLines="50"/>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河北省金融租赁有限公司（以下简称“河北金租”）隶属河北省国资委，注册资本50亿元，资产总额超500亿元，位居头部金租行列。河北金租扎根河北省内区域经济建设，为客户提供全方位设备融资租赁服务。</w:t>
      </w:r>
    </w:p>
    <w:p>
      <w:pPr>
        <w:pStyle w:val="2"/>
        <w:ind w:firstLine="602" w:firstLineChars="200"/>
        <w:rPr>
          <w:rFonts w:ascii="仿宋" w:hAnsi="仿宋" w:eastAsia="仿宋" w:cs="仿宋"/>
          <w:b/>
          <w:bCs/>
          <w:color w:val="auto"/>
          <w:sz w:val="30"/>
          <w:szCs w:val="30"/>
        </w:rPr>
      </w:pPr>
      <w:r>
        <w:rPr>
          <w:rFonts w:hint="eastAsia" w:ascii="仿宋" w:hAnsi="仿宋" w:eastAsia="仿宋" w:cs="仿宋"/>
          <w:b/>
          <w:bCs/>
          <w:color w:val="auto"/>
          <w:sz w:val="30"/>
          <w:szCs w:val="30"/>
        </w:rPr>
        <w:t>一、主要业务模式</w:t>
      </w:r>
    </w:p>
    <w:p>
      <w:pPr>
        <w:pStyle w:val="2"/>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（一）直接租赁（新设备融资）</w:t>
      </w:r>
    </w:p>
    <w:p>
      <w:pPr>
        <w:pStyle w:val="2"/>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对于有新购或升级设备需求的企业，河北金租可以提供直接租赁服务。河北金租会根据企业的需求向供应商购买设备，再将该设备出租给企业，企业则按期支付租金。这种服务模式可以帮助企业快速获取所需设备，同时解决资金问题，优化企业的融资结构。</w:t>
      </w:r>
    </w:p>
    <w:p>
      <w:pPr>
        <w:pStyle w:val="2"/>
        <w:ind w:firstLine="602" w:firstLineChars="200"/>
        <w:rPr>
          <w:rFonts w:ascii="仿宋" w:hAnsi="仿宋" w:eastAsia="仿宋" w:cs="仿宋"/>
          <w:b/>
          <w:bCs/>
          <w:color w:val="auto"/>
          <w:sz w:val="30"/>
          <w:szCs w:val="30"/>
        </w:rPr>
      </w:pPr>
      <w:r>
        <w:rPr>
          <w:rFonts w:hint="eastAsia" w:ascii="仿宋" w:hAnsi="仿宋" w:eastAsia="仿宋" w:cs="仿宋"/>
          <w:b/>
          <w:bCs/>
          <w:color w:val="auto"/>
          <w:sz w:val="30"/>
          <w:szCs w:val="30"/>
        </w:rPr>
        <w:t>（二）售后回租（旧设备融资）</w:t>
      </w:r>
    </w:p>
    <w:p>
      <w:pPr>
        <w:pStyle w:val="2"/>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对于有生成设备且需要补充流动资金的制造型企业，河北金租可以提供售后回租服务。企业可先将自有生产设备出售给河北金租，再将该设备租回继续使用，并按期支付租金。这种服务模式解决了企业的资金需求，同时保留了设备的使用权。</w:t>
      </w:r>
    </w:p>
    <w:p>
      <w:pPr>
        <w:pStyle w:val="2"/>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二、主要产品介绍</w:t>
      </w:r>
    </w:p>
    <w:p>
      <w:pPr>
        <w:spacing w:line="600" w:lineRule="exact"/>
        <w:ind w:firstLine="602" w:firstLineChars="200"/>
        <w:rPr>
          <w:rFonts w:ascii="仿宋" w:hAnsi="仿宋" w:eastAsia="仿宋" w:cs="仿宋"/>
          <w:b/>
          <w:bCs/>
          <w:color w:val="auto"/>
          <w:sz w:val="30"/>
          <w:szCs w:val="30"/>
        </w:rPr>
      </w:pPr>
      <w:r>
        <w:rPr>
          <w:rFonts w:hint="eastAsia" w:ascii="仿宋" w:hAnsi="仿宋" w:eastAsia="仿宋" w:cs="仿宋"/>
          <w:b/>
          <w:bCs/>
          <w:color w:val="auto"/>
          <w:sz w:val="30"/>
          <w:szCs w:val="30"/>
        </w:rPr>
        <w:t>（一）新设备采购融资</w:t>
      </w:r>
    </w:p>
    <w:p>
      <w:pPr>
        <w:spacing w:after="156" w:afterLines="50"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产品用途：</w:t>
      </w:r>
      <w:r>
        <w:rPr>
          <w:rFonts w:hint="eastAsia" w:ascii="仿宋" w:hAnsi="仿宋" w:eastAsia="仿宋" w:cs="仿宋"/>
          <w:color w:val="auto"/>
          <w:sz w:val="30"/>
          <w:szCs w:val="30"/>
        </w:rPr>
        <w:t>满足设备更新备选企业对于备选项目的设备购置所需资金。</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适用企业范围：</w:t>
      </w:r>
      <w:r>
        <w:rPr>
          <w:rFonts w:hint="eastAsia" w:ascii="仿宋" w:hAnsi="仿宋" w:eastAsia="仿宋" w:cs="仿宋"/>
          <w:color w:val="auto"/>
          <w:sz w:val="30"/>
          <w:szCs w:val="30"/>
        </w:rPr>
        <w:t>有经营现金流的实体企业。</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基本申请条件：</w:t>
      </w:r>
      <w:r>
        <w:rPr>
          <w:rFonts w:hint="eastAsia" w:ascii="仿宋" w:hAnsi="仿宋" w:eastAsia="仿宋" w:cs="仿宋"/>
          <w:color w:val="auto"/>
          <w:sz w:val="30"/>
          <w:szCs w:val="30"/>
        </w:rPr>
        <w:t>信用状况良好、无重大不良信用记录。</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申请流程：</w:t>
      </w:r>
      <w:r>
        <w:rPr>
          <w:rFonts w:hint="eastAsia" w:ascii="仿宋" w:hAnsi="仿宋" w:eastAsia="仿宋" w:cs="仿宋"/>
          <w:color w:val="auto"/>
          <w:sz w:val="30"/>
          <w:szCs w:val="30"/>
        </w:rPr>
        <w:t>企业申请-尽职调查（提出申请后1个工作日受理）-授信审批-款项发放（原则上签订融资租赁合同后1个工作日）。</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融资金额：</w:t>
      </w:r>
      <w:r>
        <w:rPr>
          <w:rFonts w:hint="eastAsia" w:ascii="仿宋" w:hAnsi="仿宋" w:eastAsia="仿宋" w:cs="仿宋"/>
          <w:color w:val="auto"/>
          <w:sz w:val="30"/>
          <w:szCs w:val="30"/>
        </w:rPr>
        <w:t>根据购置设备的款项总额和企业经营数据综合核定。</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融资期限：</w:t>
      </w:r>
      <w:r>
        <w:rPr>
          <w:rFonts w:ascii="仿宋" w:hAnsi="仿宋" w:eastAsia="仿宋" w:cs="仿宋"/>
          <w:color w:val="auto"/>
          <w:sz w:val="30"/>
          <w:szCs w:val="30"/>
        </w:rPr>
        <w:t>2</w:t>
      </w:r>
      <w:r>
        <w:rPr>
          <w:rFonts w:hint="eastAsia" w:ascii="仿宋" w:hAnsi="仿宋" w:eastAsia="仿宋" w:cs="仿宋"/>
          <w:color w:val="auto"/>
          <w:sz w:val="30"/>
          <w:szCs w:val="30"/>
        </w:rPr>
        <w:t>-</w:t>
      </w:r>
      <w:r>
        <w:rPr>
          <w:rFonts w:ascii="仿宋" w:hAnsi="仿宋" w:eastAsia="仿宋" w:cs="仿宋"/>
          <w:color w:val="auto"/>
          <w:sz w:val="30"/>
          <w:szCs w:val="30"/>
        </w:rPr>
        <w:t>5</w:t>
      </w:r>
      <w:r>
        <w:rPr>
          <w:rFonts w:hint="eastAsia" w:ascii="仿宋" w:hAnsi="仿宋" w:eastAsia="仿宋" w:cs="仿宋"/>
          <w:color w:val="auto"/>
          <w:sz w:val="30"/>
          <w:szCs w:val="30"/>
        </w:rPr>
        <w:t>年。</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利率范围：</w:t>
      </w:r>
      <w:r>
        <w:rPr>
          <w:rFonts w:hint="eastAsia" w:ascii="仿宋" w:hAnsi="仿宋" w:eastAsia="仿宋" w:cs="仿宋"/>
          <w:color w:val="auto"/>
          <w:sz w:val="30"/>
          <w:szCs w:val="30"/>
        </w:rPr>
        <w:t>给予企业最大程度优惠，具体根据项目情况协商。</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抵押担保方式：</w:t>
      </w:r>
      <w:r>
        <w:rPr>
          <w:rFonts w:hint="eastAsia" w:ascii="仿宋" w:hAnsi="仿宋" w:eastAsia="仿宋" w:cs="仿宋"/>
          <w:color w:val="auto"/>
          <w:sz w:val="30"/>
          <w:szCs w:val="30"/>
        </w:rPr>
        <w:t>实际控制人担保，关联企业担保等担保方式。</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还款方式：</w:t>
      </w:r>
      <w:r>
        <w:rPr>
          <w:rFonts w:hint="eastAsia" w:ascii="仿宋" w:hAnsi="仿宋" w:eastAsia="仿宋" w:cs="仿宋"/>
          <w:color w:val="auto"/>
          <w:sz w:val="30"/>
          <w:szCs w:val="30"/>
        </w:rPr>
        <w:t>根据企业现金流按月还款、按季还款、不定期还款等灵活定制化还款方式。</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直接租赁优势：</w:t>
      </w:r>
      <w:r>
        <w:rPr>
          <w:rFonts w:hint="eastAsia" w:ascii="仿宋" w:hAnsi="仿宋" w:eastAsia="仿宋" w:cs="仿宋"/>
          <w:color w:val="auto"/>
          <w:sz w:val="30"/>
          <w:szCs w:val="30"/>
        </w:rPr>
        <w:t>租赁利息部分开具增值税专票，增加企业进项增值税票，有利于企业节税。</w:t>
      </w:r>
    </w:p>
    <w:p>
      <w:pPr>
        <w:pStyle w:val="2"/>
        <w:spacing w:line="600" w:lineRule="exact"/>
        <w:ind w:firstLine="602" w:firstLineChars="200"/>
        <w:rPr>
          <w:rFonts w:ascii="仿宋" w:hAnsi="仿宋" w:eastAsia="仿宋" w:cs="仿宋"/>
          <w:b/>
          <w:bCs/>
          <w:color w:val="auto"/>
          <w:sz w:val="30"/>
          <w:szCs w:val="30"/>
        </w:rPr>
      </w:pPr>
      <w:r>
        <w:rPr>
          <w:rFonts w:hint="eastAsia" w:ascii="仿宋" w:hAnsi="仿宋" w:eastAsia="仿宋" w:cs="仿宋"/>
          <w:b/>
          <w:bCs/>
          <w:color w:val="auto"/>
          <w:sz w:val="30"/>
          <w:szCs w:val="30"/>
        </w:rPr>
        <w:t>（二）旧设备资金盘活</w:t>
      </w:r>
    </w:p>
    <w:p>
      <w:pPr>
        <w:spacing w:after="156" w:afterLines="50"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产品用途：</w:t>
      </w:r>
      <w:r>
        <w:rPr>
          <w:rFonts w:hint="eastAsia" w:ascii="仿宋" w:hAnsi="仿宋" w:eastAsia="仿宋" w:cs="仿宋"/>
          <w:color w:val="auto"/>
          <w:sz w:val="30"/>
          <w:szCs w:val="30"/>
        </w:rPr>
        <w:t>满足设备更新备选企业对于备选项目的建设、购置、改造等行为所需补充流动资金。</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适用企业范围：</w:t>
      </w:r>
      <w:r>
        <w:rPr>
          <w:rFonts w:hint="eastAsia" w:ascii="仿宋" w:hAnsi="仿宋" w:eastAsia="仿宋" w:cs="仿宋"/>
          <w:color w:val="auto"/>
          <w:sz w:val="30"/>
          <w:szCs w:val="30"/>
        </w:rPr>
        <w:t>适用于有存量设备的生产企业。</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基本申请条件：</w:t>
      </w:r>
      <w:r>
        <w:rPr>
          <w:rFonts w:hint="eastAsia" w:ascii="仿宋" w:hAnsi="仿宋" w:eastAsia="仿宋" w:cs="仿宋"/>
          <w:color w:val="auto"/>
          <w:sz w:val="30"/>
          <w:szCs w:val="30"/>
        </w:rPr>
        <w:t>信用状况良好、无重大不良信用记录。</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申请流程：</w:t>
      </w:r>
      <w:r>
        <w:rPr>
          <w:rFonts w:hint="eastAsia" w:ascii="仿宋" w:hAnsi="仿宋" w:eastAsia="仿宋" w:cs="仿宋"/>
          <w:color w:val="auto"/>
          <w:sz w:val="30"/>
          <w:szCs w:val="30"/>
        </w:rPr>
        <w:t>企业申请-尽职调查（提出申请后1个工作日受理）-授信审批-款项发放（融资租赁合同签订当天）。</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融资金额：</w:t>
      </w:r>
      <w:r>
        <w:rPr>
          <w:rFonts w:hint="eastAsia" w:ascii="仿宋" w:hAnsi="仿宋" w:eastAsia="仿宋" w:cs="仿宋"/>
          <w:color w:val="auto"/>
          <w:sz w:val="30"/>
          <w:szCs w:val="30"/>
        </w:rPr>
        <w:t>根据企业的经营数据和老设备账面净值综合核定融资金额，一般不超5亿元。</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融资期限：</w:t>
      </w:r>
      <w:r>
        <w:rPr>
          <w:rFonts w:hint="eastAsia" w:ascii="仿宋" w:hAnsi="仿宋" w:eastAsia="仿宋" w:cs="仿宋"/>
          <w:color w:val="auto"/>
          <w:sz w:val="30"/>
          <w:szCs w:val="30"/>
        </w:rPr>
        <w:t>1-</w:t>
      </w:r>
      <w:r>
        <w:rPr>
          <w:rFonts w:ascii="仿宋" w:hAnsi="仿宋" w:eastAsia="仿宋" w:cs="仿宋"/>
          <w:color w:val="auto"/>
          <w:sz w:val="30"/>
          <w:szCs w:val="30"/>
        </w:rPr>
        <w:t>5</w:t>
      </w:r>
      <w:r>
        <w:rPr>
          <w:rFonts w:hint="eastAsia" w:ascii="仿宋" w:hAnsi="仿宋" w:eastAsia="仿宋" w:cs="仿宋"/>
          <w:color w:val="auto"/>
          <w:sz w:val="30"/>
          <w:szCs w:val="30"/>
        </w:rPr>
        <w:t>年。</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利率范围：</w:t>
      </w:r>
      <w:r>
        <w:rPr>
          <w:rFonts w:hint="eastAsia" w:ascii="仿宋" w:hAnsi="仿宋" w:eastAsia="仿宋" w:cs="仿宋"/>
          <w:color w:val="auto"/>
          <w:sz w:val="30"/>
          <w:szCs w:val="30"/>
        </w:rPr>
        <w:t>给予企业最大程度优惠，具体根据项目情况协商。</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抵押担保方式：</w:t>
      </w:r>
      <w:r>
        <w:rPr>
          <w:rFonts w:hint="eastAsia" w:ascii="仿宋" w:hAnsi="仿宋" w:eastAsia="仿宋" w:cs="仿宋"/>
          <w:color w:val="auto"/>
          <w:sz w:val="30"/>
          <w:szCs w:val="30"/>
        </w:rPr>
        <w:t>实控人保证担保，关联企业保证担保等方式。</w:t>
      </w:r>
    </w:p>
    <w:p>
      <w:pPr>
        <w:pStyle w:val="2"/>
        <w:spacing w:line="600" w:lineRule="exact"/>
        <w:ind w:firstLine="602" w:firstLineChars="200"/>
        <w:rPr>
          <w:rFonts w:ascii="仿宋" w:hAnsi="仿宋" w:eastAsia="仿宋" w:cs="仿宋"/>
          <w:color w:val="auto"/>
          <w:sz w:val="30"/>
          <w:szCs w:val="30"/>
        </w:rPr>
      </w:pPr>
      <w:r>
        <w:rPr>
          <w:rFonts w:hint="eastAsia" w:ascii="仿宋" w:hAnsi="仿宋" w:eastAsia="仿宋" w:cs="仿宋"/>
          <w:b/>
          <w:bCs/>
          <w:color w:val="auto"/>
          <w:sz w:val="30"/>
          <w:szCs w:val="30"/>
        </w:rPr>
        <w:t>还款方式：</w:t>
      </w:r>
      <w:r>
        <w:rPr>
          <w:rFonts w:hint="eastAsia" w:ascii="仿宋" w:hAnsi="仿宋" w:eastAsia="仿宋" w:cs="仿宋"/>
          <w:color w:val="auto"/>
          <w:sz w:val="30"/>
          <w:szCs w:val="30"/>
        </w:rPr>
        <w:t>根据企业现金流按月还款、按季还款、不定期还款等灵活定制化还款方式。</w:t>
      </w:r>
    </w:p>
    <w:p>
      <w:pPr>
        <w:pStyle w:val="2"/>
        <w:ind w:firstLine="602" w:firstLineChars="200"/>
        <w:rPr>
          <w:rFonts w:hint="eastAsia" w:ascii="仿宋" w:hAnsi="仿宋" w:eastAsia="仿宋" w:cs="仿宋"/>
          <w:color w:val="auto"/>
          <w:sz w:val="40"/>
          <w:szCs w:val="22"/>
        </w:rPr>
      </w:pPr>
      <w:r>
        <w:rPr>
          <w:rFonts w:hint="eastAsia" w:ascii="仿宋" w:hAnsi="仿宋" w:eastAsia="仿宋" w:cs="仿宋"/>
          <w:b/>
          <w:bCs/>
          <w:color w:val="auto"/>
          <w:sz w:val="30"/>
          <w:szCs w:val="30"/>
        </w:rPr>
        <w:t>三、联系人和联系方式</w:t>
      </w:r>
    </w:p>
    <w:p>
      <w:pPr>
        <w:pStyle w:val="2"/>
        <w:spacing w:line="60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石家庄市</w:t>
      </w:r>
      <w:r>
        <w:rPr>
          <w:rFonts w:hint="eastAsia" w:ascii="仿宋" w:hAnsi="仿宋" w:eastAsia="仿宋" w:cs="仿宋"/>
          <w:color w:val="auto"/>
          <w:sz w:val="30"/>
          <w:szCs w:val="30"/>
        </w:rPr>
        <w:tab/>
      </w:r>
      <w:r>
        <w:rPr>
          <w:rFonts w:hint="eastAsia" w:ascii="仿宋" w:hAnsi="仿宋" w:eastAsia="仿宋" w:cs="仿宋"/>
          <w:color w:val="auto"/>
          <w:sz w:val="30"/>
          <w:szCs w:val="30"/>
        </w:rPr>
        <w:t>康田</w:t>
      </w:r>
      <w:r>
        <w:rPr>
          <w:rFonts w:hint="eastAsia" w:ascii="仿宋" w:hAnsi="仿宋" w:eastAsia="仿宋" w:cs="仿宋"/>
          <w:color w:val="auto"/>
          <w:sz w:val="30"/>
          <w:szCs w:val="30"/>
        </w:rPr>
        <w:tab/>
      </w:r>
      <w:r>
        <w:rPr>
          <w:rFonts w:hint="eastAsia" w:ascii="仿宋" w:hAnsi="仿宋" w:eastAsia="仿宋" w:cs="仿宋"/>
          <w:color w:val="auto"/>
          <w:sz w:val="30"/>
          <w:szCs w:val="30"/>
        </w:rPr>
        <w:t>18503115759</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郭铖</w:t>
      </w:r>
      <w:r>
        <w:rPr>
          <w:rFonts w:hint="eastAsia" w:ascii="仿宋" w:hAnsi="仿宋" w:eastAsia="仿宋" w:cs="仿宋"/>
          <w:color w:val="auto"/>
          <w:sz w:val="30"/>
          <w:szCs w:val="30"/>
        </w:rPr>
        <w:tab/>
      </w:r>
      <w:r>
        <w:rPr>
          <w:rFonts w:hint="eastAsia" w:ascii="仿宋" w:hAnsi="仿宋" w:eastAsia="仿宋" w:cs="仿宋"/>
          <w:color w:val="auto"/>
          <w:sz w:val="30"/>
          <w:szCs w:val="30"/>
        </w:rPr>
        <w:t>13911513139</w:t>
      </w:r>
    </w:p>
    <w:p>
      <w:pPr>
        <w:pStyle w:val="2"/>
        <w:spacing w:line="60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唐山</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ab/>
      </w:r>
      <w:r>
        <w:rPr>
          <w:rFonts w:hint="eastAsia" w:ascii="仿宋" w:hAnsi="仿宋" w:eastAsia="仿宋" w:cs="仿宋"/>
          <w:color w:val="auto"/>
          <w:sz w:val="30"/>
          <w:szCs w:val="30"/>
        </w:rPr>
        <w:t>秦皇岛</w:t>
      </w:r>
      <w:r>
        <w:rPr>
          <w:rFonts w:hint="eastAsia" w:ascii="仿宋" w:hAnsi="仿宋" w:eastAsia="仿宋" w:cs="仿宋"/>
          <w:color w:val="auto"/>
          <w:sz w:val="30"/>
          <w:szCs w:val="30"/>
        </w:rPr>
        <w:tab/>
      </w:r>
      <w:r>
        <w:rPr>
          <w:rFonts w:hint="eastAsia" w:ascii="仿宋" w:hAnsi="仿宋" w:eastAsia="仿宋" w:cs="仿宋"/>
          <w:color w:val="auto"/>
          <w:sz w:val="30"/>
          <w:szCs w:val="30"/>
        </w:rPr>
        <w:t>陈长亮</w:t>
      </w:r>
      <w:r>
        <w:rPr>
          <w:rFonts w:hint="eastAsia" w:ascii="仿宋" w:hAnsi="仿宋" w:eastAsia="仿宋" w:cs="仿宋"/>
          <w:color w:val="auto"/>
          <w:sz w:val="30"/>
          <w:szCs w:val="30"/>
        </w:rPr>
        <w:tab/>
      </w:r>
      <w:r>
        <w:rPr>
          <w:rFonts w:hint="eastAsia" w:ascii="仿宋" w:hAnsi="仿宋" w:eastAsia="仿宋" w:cs="仿宋"/>
          <w:color w:val="auto"/>
          <w:sz w:val="30"/>
          <w:szCs w:val="30"/>
        </w:rPr>
        <w:t>18931888931</w:t>
      </w:r>
    </w:p>
    <w:p>
      <w:pPr>
        <w:pStyle w:val="2"/>
        <w:spacing w:line="60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保定</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廊坊</w:t>
      </w:r>
      <w:r>
        <w:rPr>
          <w:rFonts w:hint="eastAsia" w:ascii="仿宋" w:hAnsi="仿宋" w:eastAsia="仿宋" w:cs="仿宋"/>
          <w:color w:val="auto"/>
          <w:sz w:val="30"/>
          <w:szCs w:val="30"/>
        </w:rPr>
        <w:tab/>
      </w:r>
      <w:r>
        <w:rPr>
          <w:rFonts w:hint="eastAsia" w:ascii="仿宋" w:hAnsi="仿宋" w:eastAsia="仿宋" w:cs="仿宋"/>
          <w:color w:val="auto"/>
          <w:sz w:val="30"/>
          <w:szCs w:val="30"/>
        </w:rPr>
        <w:t>张娜佳</w:t>
      </w:r>
      <w:r>
        <w:rPr>
          <w:rFonts w:hint="eastAsia" w:ascii="仿宋" w:hAnsi="仿宋" w:eastAsia="仿宋" w:cs="仿宋"/>
          <w:color w:val="auto"/>
          <w:sz w:val="30"/>
          <w:szCs w:val="30"/>
        </w:rPr>
        <w:tab/>
      </w:r>
      <w:r>
        <w:rPr>
          <w:rFonts w:hint="eastAsia" w:ascii="仿宋" w:hAnsi="仿宋" w:eastAsia="仿宋" w:cs="仿宋"/>
          <w:color w:val="auto"/>
          <w:sz w:val="30"/>
          <w:szCs w:val="30"/>
        </w:rPr>
        <w:t>18931888925</w:t>
      </w:r>
    </w:p>
    <w:p>
      <w:pPr>
        <w:pStyle w:val="2"/>
        <w:spacing w:line="60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沧州</w:t>
      </w:r>
      <w:r>
        <w:rPr>
          <w:rFonts w:hint="eastAsia" w:ascii="仿宋" w:hAnsi="仿宋" w:eastAsia="仿宋" w:cs="仿宋"/>
          <w:color w:val="auto"/>
          <w:sz w:val="30"/>
          <w:szCs w:val="30"/>
        </w:rPr>
        <w:tab/>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衡水赵宇</w:t>
      </w:r>
      <w:r>
        <w:rPr>
          <w:rFonts w:hint="eastAsia" w:ascii="仿宋" w:hAnsi="仿宋" w:eastAsia="仿宋" w:cs="仿宋"/>
          <w:color w:val="auto"/>
          <w:sz w:val="30"/>
          <w:szCs w:val="30"/>
        </w:rPr>
        <w:tab/>
      </w:r>
      <w:r>
        <w:rPr>
          <w:rFonts w:hint="eastAsia" w:ascii="仿宋" w:hAnsi="仿宋" w:eastAsia="仿宋" w:cs="仿宋"/>
          <w:color w:val="auto"/>
          <w:sz w:val="30"/>
          <w:szCs w:val="30"/>
        </w:rPr>
        <w:t>18031161878</w:t>
      </w:r>
    </w:p>
    <w:p>
      <w:pPr>
        <w:pStyle w:val="2"/>
        <w:spacing w:line="60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邢台</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邯郸</w:t>
      </w:r>
      <w:r>
        <w:rPr>
          <w:rFonts w:hint="eastAsia" w:ascii="仿宋" w:hAnsi="仿宋" w:eastAsia="仿宋" w:cs="仿宋"/>
          <w:color w:val="auto"/>
          <w:sz w:val="30"/>
          <w:szCs w:val="30"/>
        </w:rPr>
        <w:tab/>
      </w:r>
      <w:r>
        <w:rPr>
          <w:rFonts w:hint="eastAsia" w:ascii="仿宋" w:hAnsi="仿宋" w:eastAsia="仿宋" w:cs="仿宋"/>
          <w:color w:val="auto"/>
          <w:sz w:val="30"/>
          <w:szCs w:val="30"/>
        </w:rPr>
        <w:t>白彦其</w:t>
      </w:r>
      <w:r>
        <w:rPr>
          <w:rFonts w:hint="eastAsia" w:ascii="仿宋" w:hAnsi="仿宋" w:eastAsia="仿宋" w:cs="仿宋"/>
          <w:color w:val="auto"/>
          <w:sz w:val="30"/>
          <w:szCs w:val="30"/>
        </w:rPr>
        <w:tab/>
      </w:r>
      <w:r>
        <w:rPr>
          <w:rFonts w:hint="eastAsia" w:ascii="仿宋" w:hAnsi="仿宋" w:eastAsia="仿宋" w:cs="仿宋"/>
          <w:color w:val="auto"/>
          <w:sz w:val="30"/>
          <w:szCs w:val="30"/>
        </w:rPr>
        <w:t>18932939001</w:t>
      </w:r>
    </w:p>
    <w:p>
      <w:pPr>
        <w:pStyle w:val="2"/>
        <w:spacing w:line="60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张家口</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承德</w:t>
      </w:r>
      <w:r>
        <w:rPr>
          <w:rFonts w:hint="eastAsia" w:ascii="仿宋" w:hAnsi="仿宋" w:eastAsia="仿宋" w:cs="仿宋"/>
          <w:color w:val="auto"/>
          <w:sz w:val="30"/>
          <w:szCs w:val="30"/>
        </w:rPr>
        <w:tab/>
      </w:r>
      <w:r>
        <w:rPr>
          <w:rFonts w:hint="eastAsia" w:ascii="仿宋" w:hAnsi="仿宋" w:eastAsia="仿宋" w:cs="仿宋"/>
          <w:color w:val="auto"/>
          <w:sz w:val="30"/>
          <w:szCs w:val="30"/>
        </w:rPr>
        <w:t>武彪峰</w:t>
      </w:r>
      <w:r>
        <w:rPr>
          <w:rFonts w:hint="eastAsia" w:ascii="仿宋" w:hAnsi="仿宋" w:eastAsia="仿宋" w:cs="仿宋"/>
          <w:color w:val="auto"/>
          <w:sz w:val="30"/>
          <w:szCs w:val="30"/>
        </w:rPr>
        <w:tab/>
      </w:r>
      <w:r>
        <w:rPr>
          <w:rFonts w:hint="eastAsia" w:ascii="仿宋" w:hAnsi="仿宋" w:eastAsia="仿宋" w:cs="仿宋"/>
          <w:color w:val="auto"/>
          <w:sz w:val="30"/>
          <w:szCs w:val="30"/>
        </w:rPr>
        <w:t>13930179109</w:t>
      </w:r>
    </w:p>
    <w:p>
      <w:pPr>
        <w:rPr>
          <w:rFonts w:hint="eastAsia"/>
          <w:color w:val="auto"/>
        </w:rPr>
      </w:pPr>
      <w:r>
        <w:rPr>
          <w:rFonts w:hint="eastAsia"/>
          <w:color w:val="auto"/>
        </w:rPr>
        <w:br w:type="page"/>
      </w:r>
    </w:p>
    <w:p>
      <w:pPr>
        <w:pStyle w:val="3"/>
        <w:spacing w:before="0" w:after="0" w:line="300" w:lineRule="atLeast"/>
        <w:jc w:val="center"/>
        <w:rPr>
          <w:rFonts w:hint="eastAsia" w:ascii="仿宋" w:hAnsi="仿宋" w:eastAsia="仿宋" w:cs="仿宋"/>
          <w:color w:val="auto"/>
          <w:sz w:val="40"/>
          <w:szCs w:val="22"/>
        </w:rPr>
      </w:pPr>
      <w:bookmarkStart w:id="34" w:name="_Toc1182069371"/>
      <w:r>
        <w:rPr>
          <w:rFonts w:hint="eastAsia" w:ascii="仿宋" w:hAnsi="仿宋" w:eastAsia="仿宋" w:cs="仿宋"/>
          <w:color w:val="auto"/>
          <w:sz w:val="40"/>
          <w:szCs w:val="22"/>
          <w:lang w:val="en-US" w:eastAsia="zh-CN"/>
        </w:rPr>
        <w:t>冀银金融租赁股份有限公司设备更新租赁产品</w:t>
      </w:r>
      <w:bookmarkEnd w:id="34"/>
    </w:p>
    <w:p>
      <w:pPr>
        <w:spacing w:line="300" w:lineRule="atLeast"/>
        <w:ind w:firstLine="441" w:firstLineChars="200"/>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val="en-US" w:eastAsia="zh-CN"/>
        </w:rPr>
        <w:t>宋婷婷</w:t>
      </w:r>
      <w:r>
        <w:rPr>
          <w:rFonts w:hint="eastAsia" w:ascii="仿宋" w:hAnsi="仿宋" w:eastAsia="仿宋" w:cs="仿宋"/>
          <w:b/>
          <w:bCs/>
          <w:color w:val="auto"/>
          <w:sz w:val="22"/>
          <w:szCs w:val="22"/>
        </w:rPr>
        <w:t>；</w:t>
      </w:r>
      <w:r>
        <w:rPr>
          <w:rFonts w:hint="eastAsia" w:ascii="仿宋" w:hAnsi="仿宋" w:eastAsia="仿宋" w:cs="仿宋"/>
          <w:b/>
          <w:bCs/>
          <w:color w:val="auto"/>
          <w:sz w:val="22"/>
          <w:szCs w:val="22"/>
          <w:lang w:eastAsia="zh-CN"/>
        </w:rPr>
        <w:t xml:space="preserve"> </w:t>
      </w:r>
      <w:r>
        <w:rPr>
          <w:rFonts w:hint="eastAsia" w:ascii="仿宋" w:hAnsi="仿宋" w:eastAsia="仿宋" w:cs="仿宋"/>
          <w:b/>
          <w:bCs/>
          <w:color w:val="auto"/>
          <w:sz w:val="22"/>
          <w:szCs w:val="22"/>
          <w:lang w:val="en-US" w:eastAsia="zh-CN"/>
        </w:rPr>
        <w:t>联系电话</w:t>
      </w:r>
      <w:r>
        <w:rPr>
          <w:rFonts w:hint="eastAsia" w:ascii="仿宋" w:hAnsi="仿宋" w:eastAsia="仿宋" w:cs="仿宋"/>
          <w:b/>
          <w:bCs/>
          <w:color w:val="auto"/>
          <w:sz w:val="22"/>
          <w:szCs w:val="22"/>
        </w:rPr>
        <w:t>：</w:t>
      </w:r>
      <w:r>
        <w:rPr>
          <w:rFonts w:hint="eastAsia" w:ascii="仿宋" w:hAnsi="仿宋" w:eastAsia="仿宋" w:cs="仿宋"/>
          <w:b/>
          <w:bCs/>
          <w:color w:val="auto"/>
          <w:sz w:val="22"/>
          <w:szCs w:val="22"/>
          <w:lang w:val="en-US" w:eastAsia="zh-CN"/>
        </w:rPr>
        <w:t>16622170024</w:t>
      </w:r>
      <w:r>
        <w:rPr>
          <w:rFonts w:hint="eastAsia" w:ascii="仿宋" w:hAnsi="仿宋" w:eastAsia="仿宋" w:cs="仿宋"/>
          <w:b/>
          <w:bCs/>
          <w:color w:val="auto"/>
          <w:sz w:val="22"/>
          <w:szCs w:val="22"/>
        </w:rPr>
        <w:t>）</w:t>
      </w:r>
    </w:p>
    <w:p>
      <w:pPr>
        <w:pStyle w:val="2"/>
        <w:spacing w:line="300" w:lineRule="atLeast"/>
        <w:ind w:firstLine="560" w:firstLineChars="200"/>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冀银金融租赁股份有限公司（简称“冀银金租”）为河北银行控股子公司,是经原中国银保监会批准设立的全国性非银行金融机构</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注册资本</w:t>
      </w:r>
      <w:r>
        <w:rPr>
          <w:rFonts w:hint="eastAsia" w:ascii="仿宋" w:hAnsi="仿宋" w:eastAsia="仿宋" w:cs="仿宋"/>
          <w:color w:val="auto"/>
          <w:sz w:val="28"/>
          <w:szCs w:val="28"/>
          <w:lang w:val="en-US" w:eastAsia="zh-CN"/>
        </w:rPr>
        <w:t>20</w:t>
      </w:r>
      <w:r>
        <w:rPr>
          <w:rFonts w:hint="eastAsia" w:ascii="仿宋" w:hAnsi="仿宋" w:eastAsia="仿宋" w:cs="仿宋"/>
          <w:color w:val="auto"/>
          <w:sz w:val="28"/>
          <w:szCs w:val="28"/>
        </w:rPr>
        <w:t>亿元。公司各项经营指标保持良好,主体长期信用评级为AAA。公司以打造国内一流的绿色精品金融租赁公司为发展愿景,坚持立足河北,坚守金融本源，服务实体经济</w:t>
      </w:r>
      <w:r>
        <w:rPr>
          <w:rFonts w:hint="eastAsia" w:ascii="仿宋" w:hAnsi="仿宋" w:eastAsia="仿宋" w:cs="仿宋"/>
          <w:color w:val="auto"/>
          <w:sz w:val="28"/>
          <w:szCs w:val="28"/>
          <w:lang w:eastAsia="zh-CN"/>
        </w:rPr>
        <w:t>。</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一、主要业务模式</w:t>
      </w:r>
    </w:p>
    <w:p>
      <w:pPr>
        <w:pStyle w:val="2"/>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（一）直接租赁（新设备融资）</w:t>
      </w:r>
    </w:p>
    <w:p>
      <w:pPr>
        <w:pStyle w:val="2"/>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适用于有</w:t>
      </w:r>
      <w:r>
        <w:rPr>
          <w:rFonts w:hint="eastAsia" w:ascii="仿宋" w:hAnsi="仿宋" w:eastAsia="仿宋" w:cs="仿宋"/>
          <w:color w:val="auto"/>
          <w:sz w:val="28"/>
          <w:szCs w:val="28"/>
        </w:rPr>
        <w:t>新购</w:t>
      </w:r>
      <w:r>
        <w:rPr>
          <w:rFonts w:hint="eastAsia" w:ascii="仿宋" w:hAnsi="仿宋" w:eastAsia="仿宋" w:cs="仿宋"/>
          <w:color w:val="auto"/>
          <w:sz w:val="28"/>
          <w:szCs w:val="28"/>
          <w:lang w:val="en-US" w:eastAsia="zh-CN"/>
        </w:rPr>
        <w:t>入及</w:t>
      </w:r>
      <w:r>
        <w:rPr>
          <w:rFonts w:hint="eastAsia" w:ascii="仿宋" w:hAnsi="仿宋" w:eastAsia="仿宋" w:cs="仿宋"/>
          <w:color w:val="auto"/>
          <w:sz w:val="28"/>
          <w:szCs w:val="28"/>
        </w:rPr>
        <w:t>升级设备需求的企业。</w:t>
      </w:r>
      <w:r>
        <w:rPr>
          <w:rFonts w:hint="eastAsia" w:ascii="仿宋" w:hAnsi="仿宋" w:eastAsia="仿宋" w:cs="仿宋"/>
          <w:color w:val="auto"/>
          <w:sz w:val="28"/>
          <w:szCs w:val="28"/>
          <w:lang w:val="en-US" w:eastAsia="zh-CN"/>
        </w:rPr>
        <w:t>主要合作模式为冀银金租</w:t>
      </w:r>
      <w:r>
        <w:rPr>
          <w:rFonts w:hint="eastAsia" w:ascii="仿宋" w:hAnsi="仿宋" w:eastAsia="仿宋" w:cs="仿宋"/>
          <w:color w:val="auto"/>
          <w:sz w:val="28"/>
          <w:szCs w:val="28"/>
        </w:rPr>
        <w:t>会根据企业</w:t>
      </w:r>
      <w:r>
        <w:rPr>
          <w:rFonts w:hint="eastAsia" w:ascii="仿宋" w:hAnsi="仿宋" w:eastAsia="仿宋" w:cs="仿宋"/>
          <w:color w:val="auto"/>
          <w:sz w:val="28"/>
          <w:szCs w:val="28"/>
          <w:lang w:val="en-US" w:eastAsia="zh-CN"/>
        </w:rPr>
        <w:t>所选择的相关设备和供应商，由冀银金租出资向指定供应商购买指定设备，</w:t>
      </w:r>
      <w:r>
        <w:rPr>
          <w:rFonts w:hint="eastAsia" w:ascii="仿宋" w:hAnsi="仿宋" w:eastAsia="仿宋" w:cs="仿宋"/>
          <w:color w:val="auto"/>
          <w:sz w:val="28"/>
          <w:szCs w:val="28"/>
        </w:rPr>
        <w:t>并租给承租人使用，承租人则分期向出租人支付租金。在租赁期内租赁物件的所有权属于出租人所有，承租人拥有租赁物件的使用权。租赁期满，承租人可以选择留购、续租或退还租赁物件。</w:t>
      </w:r>
    </w:p>
    <w:p>
      <w:pPr>
        <w:pStyle w:val="2"/>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（二）售后回租（旧设备融资）</w:t>
      </w:r>
    </w:p>
    <w:p>
      <w:pPr>
        <w:pStyle w:val="2"/>
        <w:spacing w:line="300" w:lineRule="atLeast"/>
        <w:ind w:firstLine="560" w:firstLineChars="200"/>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适用于有项目建设、补充流动资金及调整债务结构等需求的企业。主要合作模式为企业将</w:t>
      </w:r>
      <w:r>
        <w:rPr>
          <w:rFonts w:hint="eastAsia" w:ascii="仿宋" w:hAnsi="仿宋" w:eastAsia="仿宋" w:cs="仿宋"/>
          <w:color w:val="auto"/>
          <w:sz w:val="28"/>
          <w:szCs w:val="28"/>
        </w:rPr>
        <w:t>自有生产设备出售给</w:t>
      </w:r>
      <w:r>
        <w:rPr>
          <w:rFonts w:hint="eastAsia" w:ascii="仿宋" w:hAnsi="仿宋" w:eastAsia="仿宋" w:cs="仿宋"/>
          <w:color w:val="auto"/>
          <w:sz w:val="28"/>
          <w:szCs w:val="28"/>
          <w:lang w:val="en-US" w:eastAsia="zh-CN"/>
        </w:rPr>
        <w:t>冀银金租</w:t>
      </w:r>
      <w:r>
        <w:rPr>
          <w:rFonts w:hint="eastAsia" w:ascii="仿宋" w:hAnsi="仿宋" w:eastAsia="仿宋" w:cs="仿宋"/>
          <w:color w:val="auto"/>
          <w:sz w:val="28"/>
          <w:szCs w:val="28"/>
        </w:rPr>
        <w:t>，再将该设备租回继续使用</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承租人则分期向出租人支付租金</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在此期间不影响该批设备的正常使用</w:t>
      </w:r>
      <w:r>
        <w:rPr>
          <w:rFonts w:hint="eastAsia" w:ascii="仿宋" w:hAnsi="仿宋" w:eastAsia="仿宋" w:cs="仿宋"/>
          <w:color w:val="auto"/>
          <w:sz w:val="28"/>
          <w:szCs w:val="28"/>
        </w:rPr>
        <w:t>。租赁期满，承租人可以选择留购、续租或退还租赁物件。</w:t>
      </w:r>
    </w:p>
    <w:p>
      <w:pPr>
        <w:pStyle w:val="2"/>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二、主要产品介绍</w:t>
      </w:r>
    </w:p>
    <w:p>
      <w:pPr>
        <w:pStyle w:val="2"/>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（一）新设备采购融资</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lang w:val="en-US" w:eastAsia="zh-CN"/>
        </w:rPr>
        <w:t>购买设备</w:t>
      </w:r>
      <w:r>
        <w:rPr>
          <w:rFonts w:hint="eastAsia" w:ascii="仿宋" w:hAnsi="仿宋" w:eastAsia="仿宋" w:cs="仿宋"/>
          <w:color w:val="auto"/>
          <w:sz w:val="28"/>
          <w:szCs w:val="28"/>
        </w:rPr>
        <w:t>。</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lang w:val="en-US" w:eastAsia="zh-CN"/>
        </w:rPr>
        <w:t>适用于有</w:t>
      </w:r>
      <w:r>
        <w:rPr>
          <w:rFonts w:hint="eastAsia" w:ascii="仿宋" w:hAnsi="仿宋" w:eastAsia="仿宋" w:cs="仿宋"/>
          <w:color w:val="auto"/>
          <w:sz w:val="28"/>
          <w:szCs w:val="28"/>
        </w:rPr>
        <w:t>新购</w:t>
      </w:r>
      <w:r>
        <w:rPr>
          <w:rFonts w:hint="eastAsia" w:ascii="仿宋" w:hAnsi="仿宋" w:eastAsia="仿宋" w:cs="仿宋"/>
          <w:color w:val="auto"/>
          <w:sz w:val="28"/>
          <w:szCs w:val="28"/>
          <w:lang w:val="en-US" w:eastAsia="zh-CN"/>
        </w:rPr>
        <w:t>入及</w:t>
      </w:r>
      <w:r>
        <w:rPr>
          <w:rFonts w:hint="eastAsia" w:ascii="仿宋" w:hAnsi="仿宋" w:eastAsia="仿宋" w:cs="仿宋"/>
          <w:color w:val="auto"/>
          <w:sz w:val="28"/>
          <w:szCs w:val="28"/>
        </w:rPr>
        <w:t>升级设备需求的企业。</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信用状况良好、无重大不良信用记录。</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企业申请—尽职调查—授信审批—</w:t>
      </w:r>
      <w:r>
        <w:rPr>
          <w:rFonts w:hint="eastAsia" w:ascii="仿宋" w:hAnsi="仿宋" w:eastAsia="仿宋" w:cs="仿宋"/>
          <w:color w:val="auto"/>
          <w:sz w:val="28"/>
          <w:szCs w:val="28"/>
          <w:lang w:val="en-US" w:eastAsia="zh-CN"/>
        </w:rPr>
        <w:t>签订合同—</w:t>
      </w:r>
      <w:r>
        <w:rPr>
          <w:rFonts w:hint="eastAsia" w:ascii="仿宋" w:hAnsi="仿宋" w:eastAsia="仿宋" w:cs="仿宋"/>
          <w:color w:val="auto"/>
          <w:sz w:val="28"/>
          <w:szCs w:val="28"/>
        </w:rPr>
        <w:t>款项发放。</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融资金额：</w:t>
      </w:r>
      <w:r>
        <w:rPr>
          <w:rFonts w:hint="eastAsia" w:ascii="仿宋" w:hAnsi="仿宋" w:eastAsia="仿宋" w:cs="仿宋"/>
          <w:color w:val="auto"/>
          <w:sz w:val="28"/>
          <w:szCs w:val="28"/>
        </w:rPr>
        <w:t>根据购置设备的款项总额和企业经营数据综合核定。</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融资期限：</w:t>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-5年。</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给予企业最大程度优惠，具体根据项目情况协商。</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关联企业担保</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质押抵押、实控人担保</w:t>
      </w:r>
      <w:r>
        <w:rPr>
          <w:rFonts w:hint="eastAsia" w:ascii="仿宋" w:hAnsi="仿宋" w:eastAsia="仿宋" w:cs="仿宋"/>
          <w:color w:val="auto"/>
          <w:sz w:val="28"/>
          <w:szCs w:val="28"/>
        </w:rPr>
        <w:t>等担保方式。</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根据企业现金流按月还款、按季还款、不定期还款等灵活定制化还款方式。</w:t>
      </w:r>
    </w:p>
    <w:p>
      <w:pPr>
        <w:pStyle w:val="2"/>
        <w:spacing w:line="300" w:lineRule="atLeast"/>
        <w:ind w:firstLine="562" w:firstLineChars="200"/>
        <w:rPr>
          <w:rFonts w:hint="default" w:ascii="仿宋" w:hAnsi="仿宋" w:eastAsia="仿宋" w:cs="仿宋"/>
          <w:color w:val="auto"/>
          <w:sz w:val="28"/>
          <w:szCs w:val="28"/>
          <w:lang w:val="en-US" w:eastAsia="zh-CN"/>
        </w:rPr>
      </w:pPr>
      <w:r>
        <w:rPr>
          <w:rFonts w:hint="eastAsia" w:ascii="仿宋" w:hAnsi="仿宋" w:eastAsia="仿宋" w:cs="仿宋"/>
          <w:b/>
          <w:bCs/>
          <w:color w:val="auto"/>
          <w:sz w:val="28"/>
          <w:szCs w:val="28"/>
        </w:rPr>
        <w:t>直接租赁优势：</w:t>
      </w:r>
      <w:r>
        <w:rPr>
          <w:rFonts w:hint="eastAsia" w:ascii="仿宋" w:hAnsi="仿宋" w:eastAsia="仿宋" w:cs="仿宋"/>
          <w:color w:val="auto"/>
          <w:sz w:val="28"/>
          <w:szCs w:val="28"/>
          <w:lang w:val="en-US" w:eastAsia="zh-CN"/>
        </w:rPr>
        <w:t>开具</w:t>
      </w:r>
      <w:r>
        <w:rPr>
          <w:rFonts w:hint="eastAsia" w:ascii="仿宋" w:hAnsi="仿宋" w:eastAsia="仿宋" w:cs="仿宋"/>
          <w:color w:val="auto"/>
          <w:sz w:val="28"/>
          <w:szCs w:val="28"/>
        </w:rPr>
        <w:t>可抵扣</w:t>
      </w:r>
      <w:r>
        <w:rPr>
          <w:rFonts w:hint="eastAsia" w:ascii="仿宋" w:hAnsi="仿宋" w:eastAsia="仿宋" w:cs="仿宋"/>
          <w:color w:val="auto"/>
          <w:sz w:val="28"/>
          <w:szCs w:val="28"/>
          <w:lang w:val="en-US" w:eastAsia="zh-CN"/>
        </w:rPr>
        <w:t>的</w:t>
      </w:r>
      <w:r>
        <w:rPr>
          <w:rFonts w:hint="eastAsia" w:ascii="仿宋" w:hAnsi="仿宋" w:eastAsia="仿宋" w:cs="仿宋"/>
          <w:color w:val="auto"/>
          <w:sz w:val="28"/>
          <w:szCs w:val="28"/>
        </w:rPr>
        <w:t>13%增值税</w:t>
      </w:r>
      <w:r>
        <w:rPr>
          <w:rFonts w:hint="eastAsia" w:ascii="仿宋" w:hAnsi="仿宋" w:eastAsia="仿宋" w:cs="仿宋"/>
          <w:color w:val="auto"/>
          <w:sz w:val="28"/>
          <w:szCs w:val="28"/>
          <w:lang w:val="en-US" w:eastAsia="zh-CN"/>
        </w:rPr>
        <w:t>专票（租金+利息均可抵扣）</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企业拥有设备使用权的同时不占用企业流动资金；供应商可快速回款。</w:t>
      </w:r>
    </w:p>
    <w:p>
      <w:pPr>
        <w:pStyle w:val="2"/>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（二）旧设备资金盘活</w:t>
      </w:r>
    </w:p>
    <w:p>
      <w:pPr>
        <w:pStyle w:val="2"/>
        <w:spacing w:line="300" w:lineRule="atLeast"/>
        <w:ind w:firstLine="562" w:firstLineChars="200"/>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lang w:val="en-US" w:eastAsia="zh-CN"/>
        </w:rPr>
        <w:t>项目建设、补充流动资金及调整债务结构。</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rPr>
        <w:t>适用于有存量设备</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且有上述需求的</w:t>
      </w:r>
      <w:r>
        <w:rPr>
          <w:rFonts w:hint="eastAsia" w:ascii="仿宋" w:hAnsi="仿宋" w:eastAsia="仿宋" w:cs="仿宋"/>
          <w:color w:val="auto"/>
          <w:sz w:val="28"/>
          <w:szCs w:val="28"/>
        </w:rPr>
        <w:t>企业。</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信用状况良好、无重大不良信用记录。</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企业申请—尽职调查—授信审批—</w:t>
      </w:r>
      <w:r>
        <w:rPr>
          <w:rFonts w:hint="eastAsia" w:ascii="仿宋" w:hAnsi="仿宋" w:eastAsia="仿宋" w:cs="仿宋"/>
          <w:color w:val="auto"/>
          <w:sz w:val="28"/>
          <w:szCs w:val="28"/>
          <w:lang w:val="en-US" w:eastAsia="zh-CN"/>
        </w:rPr>
        <w:t>签订合同—</w:t>
      </w:r>
      <w:r>
        <w:rPr>
          <w:rFonts w:hint="eastAsia" w:ascii="仿宋" w:hAnsi="仿宋" w:eastAsia="仿宋" w:cs="仿宋"/>
          <w:color w:val="auto"/>
          <w:sz w:val="28"/>
          <w:szCs w:val="28"/>
        </w:rPr>
        <w:t>款项发放。</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融资金额：</w:t>
      </w:r>
      <w:r>
        <w:rPr>
          <w:rFonts w:hint="eastAsia" w:ascii="仿宋" w:hAnsi="仿宋" w:eastAsia="仿宋" w:cs="仿宋"/>
          <w:color w:val="auto"/>
          <w:sz w:val="28"/>
          <w:szCs w:val="28"/>
        </w:rPr>
        <w:t>根据企业的经营数据和设备账面净值综合核定融资金额，。</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融资期限：</w:t>
      </w:r>
      <w:r>
        <w:rPr>
          <w:rFonts w:hint="eastAsia" w:ascii="仿宋" w:hAnsi="仿宋" w:eastAsia="仿宋" w:cs="仿宋"/>
          <w:color w:val="auto"/>
          <w:sz w:val="28"/>
          <w:szCs w:val="28"/>
        </w:rPr>
        <w:t>1-5年。</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给予企业最大程度优惠，具体根据项目情况协商。</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关联企业保证担保</w:t>
      </w:r>
      <w:r>
        <w:rPr>
          <w:rFonts w:hint="eastAsia" w:ascii="仿宋" w:hAnsi="仿宋" w:eastAsia="仿宋" w:cs="仿宋"/>
          <w:color w:val="auto"/>
          <w:sz w:val="28"/>
          <w:szCs w:val="28"/>
          <w:lang w:eastAsia="zh-CN"/>
        </w:rPr>
        <w:t>、质押抵押、</w:t>
      </w:r>
      <w:r>
        <w:rPr>
          <w:rFonts w:hint="eastAsia" w:ascii="仿宋" w:hAnsi="仿宋" w:eastAsia="仿宋" w:cs="仿宋"/>
          <w:color w:val="auto"/>
          <w:sz w:val="28"/>
          <w:szCs w:val="28"/>
          <w:lang w:val="en-US" w:eastAsia="zh-CN"/>
        </w:rPr>
        <w:t>实控人担保</w:t>
      </w:r>
      <w:r>
        <w:rPr>
          <w:rFonts w:hint="eastAsia" w:ascii="仿宋" w:hAnsi="仿宋" w:eastAsia="仿宋" w:cs="仿宋"/>
          <w:color w:val="auto"/>
          <w:sz w:val="28"/>
          <w:szCs w:val="28"/>
          <w:lang w:eastAsia="zh-CN"/>
        </w:rPr>
        <w:t>等担保方式。</w:t>
      </w:r>
    </w:p>
    <w:p>
      <w:pPr>
        <w:pStyle w:val="2"/>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根据企业现金流按月还款、按季还款、不定期还款等灵活定制化还款方式。</w:t>
      </w:r>
    </w:p>
    <w:p>
      <w:pPr>
        <w:pageBreakBefore w:val="0"/>
        <w:kinsoku/>
        <w:wordWrap/>
        <w:overflowPunct/>
        <w:topLinePunct w:val="0"/>
        <w:autoSpaceDE/>
        <w:autoSpaceDN/>
        <w:bidi w:val="0"/>
        <w:spacing w:line="300" w:lineRule="atLeast"/>
        <w:rPr>
          <w:rFonts w:hint="eastAsia" w:ascii="仿宋" w:hAnsi="仿宋" w:eastAsia="仿宋" w:cs="仿宋"/>
          <w:b w:val="0"/>
          <w:bCs w:val="0"/>
          <w:color w:val="auto"/>
          <w:sz w:val="28"/>
          <w:szCs w:val="28"/>
          <w:highlight w:val="none"/>
          <w:lang w:val="en-US" w:eastAsia="zh-CN"/>
        </w:rPr>
      </w:pPr>
    </w:p>
    <w:p>
      <w:pPr>
        <w:pStyle w:val="2"/>
        <w:rPr>
          <w:rFonts w:hint="eastAsia"/>
          <w:color w:val="auto"/>
        </w:rPr>
      </w:pPr>
    </w:p>
    <w:p>
      <w:pPr>
        <w:rPr>
          <w:rFonts w:hint="eastAsia" w:ascii="仿宋" w:hAnsi="仿宋" w:eastAsia="仿宋" w:cs="仿宋"/>
          <w:color w:val="auto"/>
          <w:sz w:val="40"/>
          <w:szCs w:val="22"/>
        </w:rPr>
      </w:pPr>
      <w:r>
        <w:rPr>
          <w:rFonts w:hint="eastAsia" w:ascii="仿宋" w:hAnsi="仿宋" w:eastAsia="仿宋" w:cs="仿宋"/>
          <w:color w:val="auto"/>
          <w:sz w:val="40"/>
          <w:szCs w:val="22"/>
        </w:rPr>
        <w:br w:type="page"/>
      </w:r>
    </w:p>
    <w:p>
      <w:pPr>
        <w:pStyle w:val="3"/>
        <w:keepNext/>
        <w:keepLines/>
        <w:pageBreakBefore w:val="0"/>
        <w:widowControl w:val="0"/>
        <w:kinsoku/>
        <w:wordWrap/>
        <w:overflowPunct/>
        <w:topLinePunct w:val="0"/>
        <w:autoSpaceDE/>
        <w:autoSpaceDN/>
        <w:bidi w:val="0"/>
        <w:adjustRightInd/>
        <w:snapToGrid/>
        <w:spacing w:before="0" w:beforeLines="0" w:after="0" w:afterLines="0" w:line="300" w:lineRule="atLeast"/>
        <w:jc w:val="center"/>
        <w:textAlignment w:val="auto"/>
        <w:rPr>
          <w:rFonts w:hint="eastAsia" w:ascii="仿宋" w:hAnsi="仿宋" w:eastAsia="仿宋" w:cs="仿宋"/>
          <w:color w:val="auto"/>
          <w:sz w:val="40"/>
          <w:szCs w:val="22"/>
        </w:rPr>
      </w:pPr>
      <w:bookmarkStart w:id="35" w:name="_Toc1660944821"/>
      <w:r>
        <w:rPr>
          <w:rFonts w:hint="eastAsia" w:ascii="仿宋" w:hAnsi="仿宋" w:eastAsia="仿宋" w:cs="仿宋"/>
          <w:color w:val="auto"/>
          <w:sz w:val="40"/>
          <w:szCs w:val="22"/>
        </w:rPr>
        <w:t>枣启融资租赁有限公司设备更新租赁产品</w:t>
      </w:r>
      <w:bookmarkEnd w:id="35"/>
    </w:p>
    <w:p>
      <w:pPr>
        <w:pageBreakBefore w:val="0"/>
        <w:kinsoku/>
        <w:wordWrap/>
        <w:overflowPunct/>
        <w:topLinePunct w:val="0"/>
        <w:autoSpaceDE/>
        <w:autoSpaceDN/>
        <w:bidi w:val="0"/>
        <w:spacing w:line="300" w:lineRule="atLeast"/>
        <w:jc w:val="center"/>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（河北省联系人：万金津；</w:t>
      </w:r>
      <w:r>
        <w:rPr>
          <w:rFonts w:hint="eastAsia" w:ascii="仿宋" w:hAnsi="仿宋" w:eastAsia="仿宋" w:cs="仿宋"/>
          <w:b/>
          <w:bCs/>
          <w:color w:val="auto"/>
          <w:sz w:val="22"/>
          <w:szCs w:val="22"/>
          <w:lang w:eastAsia="zh-CN"/>
        </w:rPr>
        <w:t xml:space="preserve"> 客服电话</w:t>
      </w:r>
      <w:r>
        <w:rPr>
          <w:rFonts w:hint="eastAsia" w:ascii="仿宋" w:hAnsi="仿宋" w:eastAsia="仿宋" w:cs="仿宋"/>
          <w:b/>
          <w:bCs/>
          <w:color w:val="auto"/>
          <w:sz w:val="22"/>
          <w:szCs w:val="22"/>
        </w:rPr>
        <w:t>：4000011255）</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枣启融资租赁有限公司（以下简称“枣启融租”）系长城汽车股份有限公司的全资子公司，注册资本1.7亿元。枣启融租扎根区域经济建设，为客户提供全方位设备融资租赁服务。业务模式主要为以下2种：</w:t>
      </w:r>
      <w:r>
        <w:rPr>
          <w:rFonts w:hint="eastAsia" w:ascii="仿宋" w:hAnsi="仿宋" w:eastAsia="仿宋" w:cs="仿宋"/>
          <w:color w:val="auto"/>
          <w:sz w:val="28"/>
          <w:szCs w:val="28"/>
        </w:rPr>
        <w:br w:type="textWrapping"/>
      </w:r>
      <w:r>
        <w:rPr>
          <w:rFonts w:hint="eastAsia" w:ascii="仿宋" w:hAnsi="仿宋" w:eastAsia="仿宋" w:cs="仿宋"/>
          <w:b/>
          <w:bCs/>
          <w:color w:val="auto"/>
          <w:sz w:val="28"/>
          <w:szCs w:val="28"/>
        </w:rPr>
        <w:t>1、直租（新设备融资）</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针对有新购、升级设备需求的企业。</w:t>
      </w:r>
    </w:p>
    <w:p>
      <w:pPr>
        <w:pStyle w:val="2"/>
        <w:pageBreakBefore w:val="0"/>
        <w:numPr>
          <w:ilvl w:val="0"/>
          <w:numId w:val="0"/>
        </w:numPr>
        <w:kinsoku/>
        <w:wordWrap/>
        <w:overflowPunct/>
        <w:topLinePunct w:val="0"/>
        <w:autoSpaceDE/>
        <w:autoSpaceDN/>
        <w:bidi w:val="0"/>
        <w:spacing w:line="300" w:lineRule="atLeast"/>
        <w:rPr>
          <w:rFonts w:hint="eastAsia" w:ascii="仿宋" w:hAnsi="仿宋" w:eastAsia="仿宋" w:cs="仿宋"/>
          <w:b/>
          <w:bCs/>
          <w:color w:val="auto"/>
          <w:sz w:val="28"/>
          <w:szCs w:val="28"/>
        </w:rPr>
      </w:pPr>
      <w:r>
        <w:rPr>
          <w:rFonts w:hint="eastAsia" w:ascii="仿宋" w:hAnsi="仿宋" w:eastAsia="仿宋" w:cs="仿宋"/>
          <w:b/>
          <w:bCs/>
          <w:color w:val="auto"/>
          <w:sz w:val="28"/>
          <w:szCs w:val="28"/>
          <w:lang w:val="en-US" w:eastAsia="zh-CN"/>
        </w:rPr>
        <w:t>2、</w:t>
      </w:r>
      <w:r>
        <w:rPr>
          <w:rFonts w:hint="eastAsia" w:ascii="仿宋" w:hAnsi="仿宋" w:eastAsia="仿宋" w:cs="仿宋"/>
          <w:b/>
          <w:bCs/>
          <w:color w:val="auto"/>
          <w:sz w:val="28"/>
          <w:szCs w:val="28"/>
        </w:rPr>
        <w:t>回租（旧设备融资）</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针对有生产设备且需要补充流动资金的制造型企业。</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目前专项产品主要为：</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highlight w:val="yellow"/>
        </w:rPr>
      </w:pPr>
      <w:r>
        <w:rPr>
          <w:rFonts w:hint="eastAsia" w:ascii="仿宋" w:hAnsi="仿宋" w:eastAsia="仿宋" w:cs="仿宋"/>
          <w:color w:val="auto"/>
          <w:sz w:val="28"/>
          <w:szCs w:val="28"/>
        </w:rPr>
        <w:t>主要产品有：</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1、快速融（新设备采购融资）</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rPr>
        <w:t>满足设备更新备选企业对于备选项目的设备购置所需资金。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适用企业范围：年收入5000万以上，机械加工行业（汽车零部件加工行业，年收入2000万以上）</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企业申请-尽职调查（提出申请后1个工作日受理）-授信审批-款项发放（原则上签订融资租赁合同后1个工作日）。</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融资金额：</w:t>
      </w:r>
      <w:r>
        <w:rPr>
          <w:rFonts w:hint="eastAsia" w:ascii="仿宋" w:hAnsi="仿宋" w:eastAsia="仿宋" w:cs="仿宋"/>
          <w:color w:val="auto"/>
          <w:sz w:val="28"/>
          <w:szCs w:val="28"/>
        </w:rPr>
        <w:t>根据购置设备的款项总额和企业经营数据综合核定。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融资期限：</w:t>
      </w:r>
      <w:r>
        <w:rPr>
          <w:rFonts w:hint="eastAsia" w:ascii="仿宋" w:hAnsi="仿宋" w:eastAsia="仿宋" w:cs="仿宋"/>
          <w:color w:val="auto"/>
          <w:sz w:val="28"/>
          <w:szCs w:val="28"/>
        </w:rPr>
        <w:t>2-3年。</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给予企业最大程度优惠，具体根据项目情况协商。（租赁利率：3.5%/年以内）</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设备抵押。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按月还款、按季还款等灵活定制化还款方式。</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b/>
          <w:bCs/>
          <w:color w:val="auto"/>
          <w:sz w:val="28"/>
          <w:szCs w:val="28"/>
        </w:rPr>
      </w:pPr>
      <w:r>
        <w:rPr>
          <w:rFonts w:hint="eastAsia" w:ascii="仿宋" w:hAnsi="仿宋" w:eastAsia="仿宋" w:cs="仿宋"/>
          <w:b/>
          <w:bCs/>
          <w:color w:val="auto"/>
          <w:sz w:val="28"/>
          <w:szCs w:val="28"/>
        </w:rPr>
        <w:t>2、优享融（旧设备资金盘活）</w:t>
      </w:r>
    </w:p>
    <w:p>
      <w:pPr>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产品用途：</w:t>
      </w:r>
      <w:r>
        <w:rPr>
          <w:rFonts w:hint="eastAsia" w:ascii="仿宋" w:hAnsi="仿宋" w:eastAsia="仿宋" w:cs="仿宋"/>
          <w:color w:val="auto"/>
          <w:sz w:val="28"/>
          <w:szCs w:val="28"/>
        </w:rPr>
        <w:t>满足设备更新备选企业对于备选项目的建设、购置、改造等行为所需资金。</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适用企业范围：</w:t>
      </w:r>
      <w:r>
        <w:rPr>
          <w:rFonts w:hint="eastAsia" w:ascii="仿宋" w:hAnsi="仿宋" w:eastAsia="仿宋" w:cs="仿宋"/>
          <w:color w:val="auto"/>
          <w:sz w:val="28"/>
          <w:szCs w:val="28"/>
        </w:rPr>
        <w:t>适用于有老设备可抵押的生产企业。</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基本申请条件：</w:t>
      </w:r>
      <w:r>
        <w:rPr>
          <w:rFonts w:hint="eastAsia" w:ascii="仿宋" w:hAnsi="仿宋" w:eastAsia="仿宋" w:cs="仿宋"/>
          <w:color w:val="auto"/>
          <w:sz w:val="28"/>
          <w:szCs w:val="28"/>
        </w:rPr>
        <w:t>信用状况良好、无重大不良信用记录。</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申请流程：</w:t>
      </w:r>
      <w:r>
        <w:rPr>
          <w:rFonts w:hint="eastAsia" w:ascii="仿宋" w:hAnsi="仿宋" w:eastAsia="仿宋" w:cs="仿宋"/>
          <w:color w:val="auto"/>
          <w:sz w:val="28"/>
          <w:szCs w:val="28"/>
        </w:rPr>
        <w:t>企业申请-尽职调查（提出申请后1个工作日受理）-授信审批-款项发放（融资租赁合同签订当天）。</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融资金额：</w:t>
      </w:r>
      <w:r>
        <w:rPr>
          <w:rFonts w:hint="eastAsia" w:ascii="仿宋" w:hAnsi="仿宋" w:eastAsia="仿宋" w:cs="仿宋"/>
          <w:color w:val="auto"/>
          <w:sz w:val="28"/>
          <w:szCs w:val="28"/>
        </w:rPr>
        <w:t>根据企业的经营数据和老设备评估金额综合核定，一般不超2000万元。</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融资期限：</w:t>
      </w:r>
      <w:r>
        <w:rPr>
          <w:rFonts w:hint="eastAsia" w:ascii="仿宋" w:hAnsi="仿宋" w:eastAsia="仿宋" w:cs="仿宋"/>
          <w:color w:val="auto"/>
          <w:sz w:val="28"/>
          <w:szCs w:val="28"/>
        </w:rPr>
        <w:t>2-3年。</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利率范围：</w:t>
      </w:r>
      <w:r>
        <w:rPr>
          <w:rFonts w:hint="eastAsia" w:ascii="仿宋" w:hAnsi="仿宋" w:eastAsia="仿宋" w:cs="仿宋"/>
          <w:color w:val="auto"/>
          <w:sz w:val="28"/>
          <w:szCs w:val="28"/>
        </w:rPr>
        <w:t>给予企业最大程度优惠，具体根据项目情况协商。</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抵押担保方式：</w:t>
      </w:r>
      <w:r>
        <w:rPr>
          <w:rFonts w:hint="eastAsia" w:ascii="仿宋" w:hAnsi="仿宋" w:eastAsia="仿宋" w:cs="仿宋"/>
          <w:color w:val="auto"/>
          <w:sz w:val="28"/>
          <w:szCs w:val="28"/>
        </w:rPr>
        <w:t>设备抵押。</w:t>
      </w:r>
    </w:p>
    <w:p>
      <w:pPr>
        <w:pStyle w:val="2"/>
        <w:pageBreakBefore w:val="0"/>
        <w:kinsoku/>
        <w:wordWrap/>
        <w:overflowPunct/>
        <w:topLinePunct w:val="0"/>
        <w:autoSpaceDE/>
        <w:autoSpaceDN/>
        <w:bidi w:val="0"/>
        <w:spacing w:line="300" w:lineRule="atLeast"/>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还款方式：</w:t>
      </w:r>
      <w:r>
        <w:rPr>
          <w:rFonts w:hint="eastAsia" w:ascii="仿宋" w:hAnsi="仿宋" w:eastAsia="仿宋" w:cs="仿宋"/>
          <w:color w:val="auto"/>
          <w:sz w:val="28"/>
          <w:szCs w:val="28"/>
        </w:rPr>
        <w:t>按月还款、按季还款等灵活定制化还款方式。</w:t>
      </w: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2"/>
        <w:pageBreakBefore w:val="0"/>
        <w:kinsoku/>
        <w:wordWrap/>
        <w:overflowPunct/>
        <w:topLinePunct w:val="0"/>
        <w:autoSpaceDE/>
        <w:autoSpaceDN/>
        <w:bidi w:val="0"/>
        <w:spacing w:line="300" w:lineRule="atLeast"/>
        <w:ind w:firstLine="560" w:firstLineChars="200"/>
        <w:rPr>
          <w:rFonts w:hint="eastAsia" w:ascii="仿宋" w:hAnsi="仿宋" w:eastAsia="仿宋" w:cs="仿宋"/>
          <w:color w:val="auto"/>
          <w:sz w:val="28"/>
          <w:szCs w:val="28"/>
        </w:rPr>
      </w:pPr>
    </w:p>
    <w:p>
      <w:pPr>
        <w:pStyle w:val="3"/>
        <w:pageBreakBefore w:val="0"/>
        <w:widowControl w:val="0"/>
        <w:kinsoku/>
        <w:wordWrap/>
        <w:overflowPunct/>
        <w:topLinePunct w:val="0"/>
        <w:autoSpaceDE/>
        <w:autoSpaceDN/>
        <w:bidi w:val="0"/>
        <w:adjustRightInd/>
        <w:snapToGrid/>
        <w:spacing w:before="0" w:beforeLines="0" w:after="0" w:afterLines="0" w:line="300" w:lineRule="atLeast"/>
        <w:jc w:val="center"/>
        <w:textAlignment w:val="auto"/>
        <w:rPr>
          <w:rFonts w:hint="eastAsia" w:ascii="仿宋" w:hAnsi="仿宋" w:eastAsia="仿宋" w:cs="仿宋"/>
          <w:color w:val="auto"/>
          <w:sz w:val="40"/>
          <w:szCs w:val="22"/>
          <w:lang w:eastAsia="zh-CN"/>
        </w:rPr>
      </w:pPr>
      <w:bookmarkStart w:id="36" w:name="_Toc1445206125"/>
      <w:r>
        <w:rPr>
          <w:rFonts w:hint="eastAsia" w:ascii="仿宋" w:hAnsi="仿宋" w:eastAsia="仿宋" w:cs="仿宋"/>
          <w:color w:val="auto"/>
          <w:sz w:val="40"/>
          <w:szCs w:val="22"/>
          <w:lang w:val="en-US" w:eastAsia="zh-CN"/>
        </w:rPr>
        <w:t>中银国际证券股份有限公司服务</w:t>
      </w:r>
      <w:r>
        <w:rPr>
          <w:rFonts w:hint="eastAsia" w:ascii="仿宋" w:hAnsi="仿宋" w:eastAsia="仿宋" w:cs="仿宋"/>
          <w:color w:val="auto"/>
          <w:sz w:val="40"/>
          <w:szCs w:val="22"/>
        </w:rPr>
        <w:t>设备更新</w:t>
      </w:r>
      <w:r>
        <w:rPr>
          <w:rFonts w:hint="eastAsia" w:ascii="仿宋" w:hAnsi="仿宋" w:eastAsia="仿宋" w:cs="仿宋"/>
          <w:color w:val="auto"/>
          <w:sz w:val="40"/>
          <w:szCs w:val="22"/>
          <w:lang w:eastAsia="zh-CN"/>
        </w:rPr>
        <w:t>介绍</w:t>
      </w:r>
      <w:bookmarkEnd w:id="36"/>
    </w:p>
    <w:p>
      <w:pPr>
        <w:pageBreakBefore w:val="0"/>
        <w:widowControl w:val="0"/>
        <w:kinsoku/>
        <w:wordWrap/>
        <w:overflowPunct/>
        <w:topLinePunct w:val="0"/>
        <w:autoSpaceDE/>
        <w:autoSpaceDN/>
        <w:bidi w:val="0"/>
        <w:adjustRightInd/>
        <w:snapToGrid/>
        <w:spacing w:line="300" w:lineRule="atLeast"/>
        <w:ind w:firstLine="441" w:firstLineChars="200"/>
        <w:jc w:val="center"/>
        <w:textAlignment w:val="auto"/>
        <w:rPr>
          <w:rFonts w:hint="eastAsia" w:ascii="仿宋" w:hAnsi="仿宋" w:eastAsia="仿宋" w:cs="仿宋"/>
          <w:b/>
          <w:bCs/>
          <w:color w:val="auto"/>
          <w:sz w:val="22"/>
          <w:szCs w:val="22"/>
        </w:rPr>
      </w:pPr>
      <w:r>
        <w:rPr>
          <w:rFonts w:hint="eastAsia" w:ascii="仿宋" w:hAnsi="仿宋" w:eastAsia="仿宋" w:cs="仿宋"/>
          <w:b/>
          <w:bCs/>
          <w:color w:val="auto"/>
          <w:sz w:val="22"/>
          <w:szCs w:val="22"/>
        </w:rPr>
        <w:t>（河北省联系人：</w:t>
      </w:r>
      <w:r>
        <w:rPr>
          <w:rFonts w:hint="eastAsia" w:ascii="仿宋" w:hAnsi="仿宋" w:eastAsia="仿宋" w:cs="仿宋"/>
          <w:b/>
          <w:bCs/>
          <w:color w:val="auto"/>
          <w:sz w:val="22"/>
          <w:szCs w:val="22"/>
          <w:lang w:val="en-US" w:eastAsia="zh-CN"/>
        </w:rPr>
        <w:t>徐岩</w:t>
      </w:r>
      <w:r>
        <w:rPr>
          <w:rFonts w:hint="eastAsia" w:ascii="仿宋" w:hAnsi="仿宋" w:eastAsia="仿宋" w:cs="仿宋"/>
          <w:b/>
          <w:bCs/>
          <w:color w:val="auto"/>
          <w:sz w:val="22"/>
          <w:szCs w:val="22"/>
        </w:rPr>
        <w:t>；电话：031169699234）</w:t>
      </w:r>
    </w:p>
    <w:p>
      <w:pPr>
        <w:pStyle w:val="2"/>
        <w:pageBreakBefore w:val="0"/>
        <w:widowControl w:val="0"/>
        <w:kinsoku/>
        <w:wordWrap/>
        <w:overflowPunct/>
        <w:topLinePunct w:val="0"/>
        <w:autoSpaceDE/>
        <w:autoSpaceDN/>
        <w:bidi w:val="0"/>
        <w:adjustRightInd/>
        <w:snapToGrid/>
        <w:spacing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中银国际证券股份有限公司（以下简称中银证券）是境内唯一一家具有国有大型商业银行背景的证券公司，主要股东包括中银国际控股有限公司、中国石油集团资本等。公司总部位于上海，下设115家分支机构，遍布全国80多个主要城市。公司积极把握中国资本市场改革开放的历史机遇，依托独特的“商行+投行”一体化协同服务优势，成立20多年来在诸多业务领域取得了长足的发展，竞争力行业领先：投资银行承销规模保持行业领先水平，资产管理业务规模稳居行业前三，“经济专家”研究品牌市场影响力突出。</w:t>
      </w:r>
    </w:p>
    <w:p>
      <w:pPr>
        <w:pStyle w:val="2"/>
        <w:pageBreakBefore w:val="0"/>
        <w:widowControl w:val="0"/>
        <w:kinsoku/>
        <w:wordWrap/>
        <w:overflowPunct/>
        <w:topLinePunct w:val="0"/>
        <w:autoSpaceDE/>
        <w:autoSpaceDN/>
        <w:bidi w:val="0"/>
        <w:adjustRightInd/>
        <w:snapToGrid/>
        <w:spacing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针对设备更新项目具有投资银行业务需求的客户，中银证券与中银国际控股连通境内外市场，可以在中国大陆、香港、新加坡、英国伦敦和美国等各个资本市场中提供包括一、二级股票市场、债券市场、结构融资、资产管理以及上市前私募引资在内的所有投资银行业务。</w:t>
      </w:r>
    </w:p>
    <w:p>
      <w:pPr>
        <w:pStyle w:val="2"/>
        <w:pageBreakBefore w:val="0"/>
        <w:widowControl w:val="0"/>
        <w:kinsoku/>
        <w:wordWrap/>
        <w:overflowPunct/>
        <w:topLinePunct w:val="0"/>
        <w:autoSpaceDE/>
        <w:autoSpaceDN/>
        <w:bidi w:val="0"/>
        <w:adjustRightInd/>
        <w:snapToGrid/>
        <w:spacing w:line="300" w:lineRule="atLeas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中银证券具有A股牌照，可以提供多种融资方式，我们能够根据制造业企业的实际情况设计最优的上市路径，包括：主板IPO、创业板IPO、科创板IPO、北交所IPO，上市公司定向增发、公开增发、配股等再融资业务。</w:t>
      </w:r>
    </w:p>
    <w:p>
      <w:pPr>
        <w:rPr>
          <w:rFonts w:hint="eastAsia" w:ascii="仿宋" w:hAnsi="仿宋" w:eastAsia="仿宋" w:cs="仿宋"/>
          <w:color w:val="auto"/>
          <w:sz w:val="40"/>
          <w:szCs w:val="22"/>
        </w:rPr>
      </w:pPr>
      <w:bookmarkStart w:id="37" w:name="_Toc169881864"/>
      <w:r>
        <w:rPr>
          <w:rFonts w:hint="eastAsia" w:ascii="仿宋" w:hAnsi="仿宋" w:eastAsia="仿宋" w:cs="仿宋"/>
          <w:color w:val="auto"/>
          <w:sz w:val="40"/>
          <w:szCs w:val="22"/>
        </w:rPr>
        <w:br w:type="page"/>
      </w:r>
    </w:p>
    <w:p>
      <w:pPr>
        <w:pStyle w:val="3"/>
        <w:spacing w:before="0" w:after="0" w:line="300" w:lineRule="atLeast"/>
        <w:jc w:val="center"/>
        <w:rPr>
          <w:rFonts w:ascii="仿宋" w:hAnsi="仿宋" w:eastAsia="仿宋" w:cs="仿宋"/>
          <w:color w:val="auto"/>
          <w:sz w:val="40"/>
          <w:szCs w:val="22"/>
        </w:rPr>
      </w:pPr>
      <w:bookmarkStart w:id="38" w:name="_Toc1387657285"/>
      <w:r>
        <w:rPr>
          <w:rFonts w:hint="eastAsia" w:ascii="仿宋" w:hAnsi="仿宋" w:eastAsia="仿宋" w:cs="仿宋"/>
          <w:color w:val="auto"/>
          <w:sz w:val="40"/>
          <w:szCs w:val="22"/>
        </w:rPr>
        <w:t>财达证券股份有限公司</w:t>
      </w:r>
      <w:bookmarkEnd w:id="37"/>
      <w:r>
        <w:rPr>
          <w:rFonts w:hint="eastAsia" w:ascii="仿宋" w:hAnsi="仿宋" w:eastAsia="仿宋" w:cs="仿宋"/>
          <w:color w:val="auto"/>
          <w:sz w:val="40"/>
          <w:szCs w:val="22"/>
        </w:rPr>
        <w:t>服务设备更新介绍</w:t>
      </w:r>
      <w:bookmarkEnd w:id="38"/>
    </w:p>
    <w:p>
      <w:pPr>
        <w:spacing w:line="300" w:lineRule="atLeast"/>
        <w:ind w:firstLine="441" w:firstLineChars="200"/>
        <w:jc w:val="center"/>
        <w:rPr>
          <w:rFonts w:ascii="仿宋" w:hAnsi="仿宋" w:eastAsia="仿宋" w:cs="仿宋"/>
          <w:b/>
          <w:bCs/>
          <w:color w:val="auto"/>
          <w:sz w:val="22"/>
          <w:szCs w:val="22"/>
        </w:rPr>
      </w:pPr>
      <w:r>
        <w:rPr>
          <w:rFonts w:hint="eastAsia" w:ascii="仿宋" w:hAnsi="仿宋" w:eastAsia="仿宋" w:cs="仿宋"/>
          <w:b/>
          <w:bCs/>
          <w:color w:val="auto"/>
          <w:sz w:val="22"/>
          <w:szCs w:val="22"/>
        </w:rPr>
        <w:t>（河北省联系人：王子豪；电话：13552518780）</w:t>
      </w:r>
    </w:p>
    <w:p>
      <w:pPr>
        <w:pStyle w:val="2"/>
        <w:spacing w:line="30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财达证券股份有限公司（以下简称财达证券）是河北省属唯一法人券商，作为河北省国资委下属一类监管企业，公司在资本补充、政策支持方面具有独特优势。财达证券</w:t>
      </w:r>
      <w:r>
        <w:rPr>
          <w:rFonts w:ascii="仿宋" w:hAnsi="仿宋" w:eastAsia="仿宋" w:cs="仿宋"/>
          <w:color w:val="auto"/>
          <w:sz w:val="28"/>
          <w:szCs w:val="28"/>
        </w:rPr>
        <w:t>长期以来倡导建立“立足河北，辐射全国”的经营格局，</w:t>
      </w:r>
      <w:r>
        <w:rPr>
          <w:rFonts w:hint="eastAsia" w:ascii="仿宋" w:hAnsi="仿宋" w:eastAsia="仿宋" w:cs="仿宋"/>
          <w:color w:val="auto"/>
          <w:sz w:val="28"/>
          <w:szCs w:val="28"/>
        </w:rPr>
        <w:t>在省内到全国设立十余家分公司和上百家营业部，积累了丰富的客户资源，形成了良好的品牌影响力。公司依托独有的区位优势，</w:t>
      </w:r>
      <w:r>
        <w:rPr>
          <w:rFonts w:ascii="仿宋" w:hAnsi="仿宋" w:eastAsia="仿宋" w:cs="仿宋"/>
          <w:color w:val="auto"/>
          <w:sz w:val="28"/>
          <w:szCs w:val="28"/>
        </w:rPr>
        <w:t>持续服务省内</w:t>
      </w:r>
      <w:r>
        <w:rPr>
          <w:rFonts w:hint="eastAsia" w:ascii="仿宋" w:hAnsi="仿宋" w:eastAsia="仿宋" w:cs="仿宋"/>
          <w:color w:val="auto"/>
          <w:sz w:val="28"/>
          <w:szCs w:val="28"/>
          <w:lang w:eastAsia="zh-CN"/>
        </w:rPr>
        <w:t>制造业</w:t>
      </w:r>
      <w:r>
        <w:rPr>
          <w:rFonts w:ascii="仿宋" w:hAnsi="仿宋" w:eastAsia="仿宋" w:cs="仿宋"/>
          <w:color w:val="auto"/>
          <w:sz w:val="28"/>
          <w:szCs w:val="28"/>
        </w:rPr>
        <w:t>企业提升资本市场直接融资规模，</w:t>
      </w:r>
      <w:r>
        <w:rPr>
          <w:rFonts w:hint="eastAsia" w:ascii="仿宋" w:hAnsi="仿宋" w:eastAsia="仿宋" w:cs="仿宋"/>
          <w:color w:val="auto"/>
          <w:sz w:val="28"/>
          <w:szCs w:val="28"/>
        </w:rPr>
        <w:t>践行金融服务实体经济的使命。</w:t>
      </w:r>
    </w:p>
    <w:p>
      <w:pPr>
        <w:pStyle w:val="2"/>
        <w:spacing w:line="300" w:lineRule="atLeast"/>
        <w:ind w:firstLine="560" w:firstLineChars="200"/>
        <w:rPr>
          <w:rFonts w:ascii="仿宋" w:hAnsi="仿宋" w:eastAsia="仿宋" w:cs="仿宋"/>
          <w:color w:val="auto"/>
          <w:sz w:val="28"/>
          <w:szCs w:val="28"/>
        </w:rPr>
      </w:pPr>
      <w:r>
        <w:rPr>
          <w:rFonts w:hint="eastAsia" w:ascii="仿宋" w:hAnsi="仿宋" w:eastAsia="仿宋" w:cs="仿宋"/>
          <w:color w:val="auto"/>
          <w:sz w:val="28"/>
          <w:szCs w:val="28"/>
        </w:rPr>
        <w:t>公司投资银行业务以客户为中心，以构建生命周期、全产品体系的综合投资银行业务服务体系为目标，以服务实体经济为己任，着力打造有独特竞争优势、有鲜明业务特色的精品投行。</w:t>
      </w:r>
    </w:p>
    <w:p>
      <w:pPr>
        <w:pStyle w:val="2"/>
        <w:spacing w:line="300" w:lineRule="atLeas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财达证券将积极发挥省属券商职责，全方位助力具有设备更新融资需求的</w:t>
      </w:r>
      <w:r>
        <w:rPr>
          <w:rFonts w:hint="eastAsia" w:ascii="仿宋" w:hAnsi="仿宋" w:eastAsia="仿宋" w:cs="仿宋"/>
          <w:color w:val="auto"/>
          <w:sz w:val="28"/>
          <w:szCs w:val="28"/>
          <w:lang w:eastAsia="zh-CN"/>
        </w:rPr>
        <w:t>制造业</w:t>
      </w:r>
      <w:r>
        <w:rPr>
          <w:rFonts w:hint="eastAsia" w:ascii="仿宋" w:hAnsi="仿宋" w:eastAsia="仿宋" w:cs="仿宋"/>
          <w:color w:val="auto"/>
          <w:sz w:val="28"/>
          <w:szCs w:val="28"/>
        </w:rPr>
        <w:t>企业实现多种融资。公司能够结合政策导向深入对接客户需求，通过债券融资满足企业在设备更新上的融资需求。同时，财达证券拥有专业上市辅导团队，为企业提供从初创期、成长期到成熟期全方位的股权融资服务，为企业发展赋能，提供全方位的融资支持。</w:t>
      </w:r>
    </w:p>
    <w:sectPr>
      <w:pgSz w:w="23811" w:h="16838"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Noto Sans Symbols2">
    <w:panose1 w:val="020B0502040504020204"/>
    <w:charset w:val="00"/>
    <w:family w:val="auto"/>
    <w:pitch w:val="default"/>
    <w:sig w:usb0="80000003" w:usb1="0200E3E4" w:usb2="00040020" w:usb3="0580A048"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- 22 -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- 22 -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D78D1E"/>
    <w:multiLevelType w:val="singleLevel"/>
    <w:tmpl w:val="8BD78D1E"/>
    <w:lvl w:ilvl="0" w:tentative="0">
      <w:start w:val="2"/>
      <w:numFmt w:val="decimal"/>
      <w:suff w:val="nothing"/>
      <w:lvlText w:val="%1、"/>
      <w:lvlJc w:val="left"/>
    </w:lvl>
  </w:abstractNum>
  <w:abstractNum w:abstractNumId="1">
    <w:nsid w:val="997938B0"/>
    <w:multiLevelType w:val="singleLevel"/>
    <w:tmpl w:val="997938B0"/>
    <w:lvl w:ilvl="0" w:tentative="0">
      <w:start w:val="1"/>
      <w:numFmt w:val="chineseCounting"/>
      <w:suff w:val="nothing"/>
      <w:lvlText w:val="%1、"/>
      <w:lvlJc w:val="left"/>
      <w:rPr>
        <w:rFonts w:hint="eastAsia"/>
      </w:rPr>
    </w:lvl>
  </w:abstractNum>
  <w:abstractNum w:abstractNumId="2">
    <w:nsid w:val="AF761928"/>
    <w:multiLevelType w:val="singleLevel"/>
    <w:tmpl w:val="AF761928"/>
    <w:lvl w:ilvl="0" w:tentative="0">
      <w:start w:val="1"/>
      <w:numFmt w:val="chineseCounting"/>
      <w:suff w:val="nothing"/>
      <w:lvlText w:val="%1、"/>
      <w:lvlJc w:val="left"/>
      <w:rPr>
        <w:rFonts w:hint="eastAsia"/>
      </w:rPr>
    </w:lvl>
  </w:abstractNum>
  <w:abstractNum w:abstractNumId="3">
    <w:nsid w:val="C497D20E"/>
    <w:multiLevelType w:val="singleLevel"/>
    <w:tmpl w:val="C497D20E"/>
    <w:lvl w:ilvl="0" w:tentative="0">
      <w:start w:val="1"/>
      <w:numFmt w:val="chineseCounting"/>
      <w:suff w:val="nothing"/>
      <w:lvlText w:val="%1、"/>
      <w:lvlJc w:val="left"/>
      <w:rPr>
        <w:rFonts w:hint="eastAsia"/>
      </w:rPr>
    </w:lvl>
  </w:abstractNum>
  <w:abstractNum w:abstractNumId="4">
    <w:nsid w:val="CBB714C2"/>
    <w:multiLevelType w:val="singleLevel"/>
    <w:tmpl w:val="CBB714C2"/>
    <w:lvl w:ilvl="0" w:tentative="0">
      <w:start w:val="1"/>
      <w:numFmt w:val="decimal"/>
      <w:suff w:val="nothing"/>
      <w:lvlText w:val="（%1）"/>
      <w:lvlJc w:val="left"/>
    </w:lvl>
  </w:abstractNum>
  <w:abstractNum w:abstractNumId="5">
    <w:nsid w:val="EADDDBAC"/>
    <w:multiLevelType w:val="singleLevel"/>
    <w:tmpl w:val="EADDDBAC"/>
    <w:lvl w:ilvl="0" w:tentative="0">
      <w:start w:val="1"/>
      <w:numFmt w:val="chineseCounting"/>
      <w:suff w:val="nothing"/>
      <w:lvlText w:val="%1、"/>
      <w:lvlJc w:val="left"/>
      <w:rPr>
        <w:rFonts w:hint="eastAsia"/>
      </w:rPr>
    </w:lvl>
  </w:abstractNum>
  <w:abstractNum w:abstractNumId="6">
    <w:nsid w:val="FC23CE95"/>
    <w:multiLevelType w:val="singleLevel"/>
    <w:tmpl w:val="FC23CE95"/>
    <w:lvl w:ilvl="0" w:tentative="0">
      <w:start w:val="2"/>
      <w:numFmt w:val="decimal"/>
      <w:suff w:val="nothing"/>
      <w:lvlText w:val="%1、"/>
      <w:lvlJc w:val="left"/>
    </w:lvl>
  </w:abstractNum>
  <w:abstractNum w:abstractNumId="7">
    <w:nsid w:val="FFA795B5"/>
    <w:multiLevelType w:val="singleLevel"/>
    <w:tmpl w:val="FFA795B5"/>
    <w:lvl w:ilvl="0" w:tentative="0">
      <w:start w:val="1"/>
      <w:numFmt w:val="decimal"/>
      <w:suff w:val="nothing"/>
      <w:lvlText w:val="%1、"/>
      <w:lvlJc w:val="left"/>
    </w:lvl>
  </w:abstractNum>
  <w:abstractNum w:abstractNumId="8">
    <w:nsid w:val="0868FFBA"/>
    <w:multiLevelType w:val="singleLevel"/>
    <w:tmpl w:val="0868FFBA"/>
    <w:lvl w:ilvl="0" w:tentative="0">
      <w:start w:val="1"/>
      <w:numFmt w:val="chineseCounting"/>
      <w:suff w:val="nothing"/>
      <w:lvlText w:val="%1、"/>
      <w:lvlJc w:val="left"/>
      <w:rPr>
        <w:rFonts w:hint="eastAsia"/>
      </w:rPr>
    </w:lvl>
  </w:abstractNum>
  <w:abstractNum w:abstractNumId="9">
    <w:nsid w:val="087BA8C4"/>
    <w:multiLevelType w:val="singleLevel"/>
    <w:tmpl w:val="087BA8C4"/>
    <w:lvl w:ilvl="0" w:tentative="0">
      <w:start w:val="1"/>
      <w:numFmt w:val="chineseCounting"/>
      <w:suff w:val="nothing"/>
      <w:lvlText w:val="%1、"/>
      <w:lvlJc w:val="left"/>
      <w:rPr>
        <w:rFonts w:hint="eastAsia"/>
      </w:rPr>
    </w:lvl>
  </w:abstractNum>
  <w:abstractNum w:abstractNumId="10">
    <w:nsid w:val="271C0CAC"/>
    <w:multiLevelType w:val="singleLevel"/>
    <w:tmpl w:val="271C0CAC"/>
    <w:lvl w:ilvl="0" w:tentative="0">
      <w:start w:val="1"/>
      <w:numFmt w:val="chineseCounting"/>
      <w:suff w:val="nothing"/>
      <w:lvlText w:val="%1、"/>
      <w:lvlJc w:val="left"/>
      <w:rPr>
        <w:rFonts w:hint="eastAsia"/>
      </w:rPr>
    </w:lvl>
  </w:abstractNum>
  <w:abstractNum w:abstractNumId="11">
    <w:nsid w:val="330937C0"/>
    <w:multiLevelType w:val="singleLevel"/>
    <w:tmpl w:val="330937C0"/>
    <w:lvl w:ilvl="0" w:tentative="0">
      <w:start w:val="1"/>
      <w:numFmt w:val="decimal"/>
      <w:suff w:val="nothing"/>
      <w:lvlText w:val="（%1）"/>
      <w:lvlJc w:val="left"/>
    </w:lvl>
  </w:abstractNum>
  <w:abstractNum w:abstractNumId="12">
    <w:nsid w:val="52D90768"/>
    <w:multiLevelType w:val="singleLevel"/>
    <w:tmpl w:val="52D90768"/>
    <w:lvl w:ilvl="0" w:tentative="0">
      <w:start w:val="1"/>
      <w:numFmt w:val="chineseCounting"/>
      <w:suff w:val="nothing"/>
      <w:lvlText w:val="%1、"/>
      <w:lvlJc w:val="left"/>
      <w:rPr>
        <w:rFonts w:hint="eastAsia"/>
      </w:rPr>
    </w:lvl>
  </w:abstractNum>
  <w:abstractNum w:abstractNumId="13">
    <w:nsid w:val="7D7149C7"/>
    <w:multiLevelType w:val="singleLevel"/>
    <w:tmpl w:val="7D7149C7"/>
    <w:lvl w:ilvl="0" w:tentative="0">
      <w:start w:val="2"/>
      <w:numFmt w:val="decimal"/>
      <w:suff w:val="nothing"/>
      <w:lvlText w:val="%1、"/>
      <w:lvlJc w:val="left"/>
      <w:pPr>
        <w:ind w:left="-13"/>
      </w:pPr>
    </w:lvl>
  </w:abstractNum>
  <w:num w:numId="1">
    <w:abstractNumId w:val="10"/>
  </w:num>
  <w:num w:numId="2">
    <w:abstractNumId w:val="3"/>
  </w:num>
  <w:num w:numId="3">
    <w:abstractNumId w:val="9"/>
  </w:num>
  <w:num w:numId="4">
    <w:abstractNumId w:val="8"/>
  </w:num>
  <w:num w:numId="5">
    <w:abstractNumId w:val="2"/>
  </w:num>
  <w:num w:numId="6">
    <w:abstractNumId w:val="12"/>
  </w:num>
  <w:num w:numId="7">
    <w:abstractNumId w:val="0"/>
  </w:num>
  <w:num w:numId="8">
    <w:abstractNumId w:val="1"/>
  </w:num>
  <w:num w:numId="9">
    <w:abstractNumId w:val="4"/>
  </w:num>
  <w:num w:numId="10">
    <w:abstractNumId w:val="11"/>
  </w:num>
  <w:num w:numId="11">
    <w:abstractNumId w:val="13"/>
  </w:num>
  <w:num w:numId="12">
    <w:abstractNumId w:val="7"/>
  </w:num>
  <w:num w:numId="13">
    <w:abstractNumId w:val="5"/>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wN2Q4MDA1MDJhODBhZTg4YThjYWYxM2FmYmYxYjIifQ=="/>
  </w:docVars>
  <w:rsids>
    <w:rsidRoot w:val="00000000"/>
    <w:rsid w:val="06072252"/>
    <w:rsid w:val="06A32F34"/>
    <w:rsid w:val="06EF284F"/>
    <w:rsid w:val="076D5123"/>
    <w:rsid w:val="0E8E0C03"/>
    <w:rsid w:val="110A4092"/>
    <w:rsid w:val="12356054"/>
    <w:rsid w:val="125A58BB"/>
    <w:rsid w:val="139D16A6"/>
    <w:rsid w:val="1A9A1F62"/>
    <w:rsid w:val="1AB64BE3"/>
    <w:rsid w:val="206B4AF9"/>
    <w:rsid w:val="22783AF0"/>
    <w:rsid w:val="265669FE"/>
    <w:rsid w:val="26A67BE6"/>
    <w:rsid w:val="31384AAD"/>
    <w:rsid w:val="3140620F"/>
    <w:rsid w:val="319A1FC3"/>
    <w:rsid w:val="36BB46D5"/>
    <w:rsid w:val="37CD1EE6"/>
    <w:rsid w:val="3EF75B88"/>
    <w:rsid w:val="3EFB3B22"/>
    <w:rsid w:val="3EFBB1FE"/>
    <w:rsid w:val="3EFF1715"/>
    <w:rsid w:val="4503440D"/>
    <w:rsid w:val="459F2BE4"/>
    <w:rsid w:val="483C57A5"/>
    <w:rsid w:val="4ADD1687"/>
    <w:rsid w:val="552D5314"/>
    <w:rsid w:val="55952BC2"/>
    <w:rsid w:val="59820F08"/>
    <w:rsid w:val="5C784AE9"/>
    <w:rsid w:val="5F185398"/>
    <w:rsid w:val="5FAFFD12"/>
    <w:rsid w:val="65FFF87D"/>
    <w:rsid w:val="68FB1DD5"/>
    <w:rsid w:val="6EF7AE30"/>
    <w:rsid w:val="6EFBE613"/>
    <w:rsid w:val="6F790C56"/>
    <w:rsid w:val="6FE73213"/>
    <w:rsid w:val="6FFE1C5B"/>
    <w:rsid w:val="73571DB8"/>
    <w:rsid w:val="77966A1D"/>
    <w:rsid w:val="77BFC54C"/>
    <w:rsid w:val="77FF28C1"/>
    <w:rsid w:val="793F620B"/>
    <w:rsid w:val="7B3E004A"/>
    <w:rsid w:val="7BEB23E7"/>
    <w:rsid w:val="7C9219F0"/>
    <w:rsid w:val="7D4F3200"/>
    <w:rsid w:val="7FDD167E"/>
    <w:rsid w:val="AFBEC254"/>
    <w:rsid w:val="B5FF0267"/>
    <w:rsid w:val="BC2E7239"/>
    <w:rsid w:val="CFE9B270"/>
    <w:rsid w:val="DD5F10AC"/>
    <w:rsid w:val="DF4BB85B"/>
    <w:rsid w:val="EFCF7356"/>
    <w:rsid w:val="F1B4A0DC"/>
    <w:rsid w:val="F697F728"/>
    <w:rsid w:val="F6FB3CB8"/>
    <w:rsid w:val="FB7E36E2"/>
    <w:rsid w:val="FEFEFECC"/>
    <w:rsid w:val="FF8D473D"/>
    <w:rsid w:val="FF9F7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9"/>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0"/>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5">
    <w:name w:val="Normal Indent"/>
    <w:basedOn w:val="1"/>
    <w:next w:val="1"/>
    <w:unhideWhenUsed/>
    <w:qFormat/>
    <w:uiPriority w:val="99"/>
    <w:pPr>
      <w:ind w:firstLine="420"/>
    </w:pPr>
    <w:rPr>
      <w:rFonts w:ascii="Times New Roman"/>
      <w:kern w:val="2"/>
      <w:sz w:val="26"/>
      <w:szCs w:val="20"/>
    </w:rPr>
  </w:style>
  <w:style w:type="paragraph" w:styleId="6">
    <w:name w:val="Body Text"/>
    <w:basedOn w:val="1"/>
    <w:semiHidden/>
    <w:qFormat/>
    <w:uiPriority w:val="0"/>
    <w:rPr>
      <w:rFonts w:ascii="仿宋" w:hAnsi="仿宋" w:eastAsia="仿宋" w:cs="仿宋"/>
      <w:sz w:val="31"/>
      <w:szCs w:val="31"/>
      <w:lang w:val="en-US" w:eastAsia="en-US"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1"/>
    <w:qFormat/>
    <w:uiPriority w:val="0"/>
    <w:pPr>
      <w:keepNext w:val="0"/>
      <w:keepLines w:val="0"/>
      <w:widowControl w:val="0"/>
      <w:suppressLineNumbers w:val="0"/>
      <w:spacing w:after="120" w:afterAutospacing="0"/>
      <w:ind w:firstLine="720" w:firstLineChars="200"/>
      <w:jc w:val="both"/>
    </w:pPr>
    <w:rPr>
      <w:rFonts w:hint="default" w:ascii="仿宋_GB2312" w:hAnsi="宋体" w:eastAsia="仿宋_GB2312" w:cs="Times New Roman"/>
      <w:kern w:val="2"/>
      <w:sz w:val="21"/>
      <w:szCs w:val="21"/>
      <w:lang w:val="en-US" w:eastAsia="zh-CN" w:bidi="ar"/>
    </w:rPr>
  </w:style>
  <w:style w:type="table" w:styleId="14">
    <w:name w:val="Table Grid"/>
    <w:basedOn w:val="1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16">
    <w:name w:val="_Style 1"/>
    <w:basedOn w:val="1"/>
    <w:qFormat/>
    <w:uiPriority w:val="99"/>
    <w:pPr>
      <w:ind w:firstLine="420" w:firstLineChars="200"/>
    </w:pPr>
    <w:rPr>
      <w:rFonts w:ascii="Calibri" w:hAnsi="Calibri" w:eastAsia="宋体"/>
    </w:rPr>
  </w:style>
  <w:style w:type="paragraph" w:customStyle="1" w:styleId="17">
    <w:name w:val="Table Text"/>
    <w:basedOn w:val="1"/>
    <w:semiHidden/>
    <w:qFormat/>
    <w:uiPriority w:val="0"/>
    <w:rPr>
      <w:rFonts w:ascii="仿宋" w:hAnsi="仿宋" w:eastAsia="仿宋" w:cs="仿宋"/>
      <w:sz w:val="31"/>
      <w:szCs w:val="31"/>
      <w:lang w:val="en-US" w:eastAsia="en-US" w:bidi="ar-SA"/>
    </w:rPr>
  </w:style>
  <w:style w:type="table" w:customStyle="1" w:styleId="18">
    <w:name w:val="Table Normal"/>
    <w:semiHidden/>
    <w:unhideWhenUsed/>
    <w:qFormat/>
    <w:uiPriority w:val="0"/>
    <w:tblPr>
      <w:tblCellMar>
        <w:top w:w="0" w:type="dxa"/>
        <w:left w:w="0" w:type="dxa"/>
        <w:bottom w:w="0" w:type="dxa"/>
        <w:right w:w="0" w:type="dxa"/>
      </w:tblCellMar>
    </w:tblPr>
  </w:style>
  <w:style w:type="character" w:customStyle="1" w:styleId="19">
    <w:name w:val="标题 1 Char"/>
    <w:link w:val="3"/>
    <w:qFormat/>
    <w:uiPriority w:val="0"/>
    <w:rPr>
      <w:b/>
      <w:kern w:val="44"/>
      <w:sz w:val="44"/>
    </w:rPr>
  </w:style>
  <w:style w:type="character" w:customStyle="1" w:styleId="20">
    <w:name w:val="标题 2 Char"/>
    <w:link w:val="4"/>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26657</Words>
  <Characters>29267</Characters>
  <Lines>0</Lines>
  <Paragraphs>0</Paragraphs>
  <TotalTime>29</TotalTime>
  <ScaleCrop>false</ScaleCrop>
  <LinksUpToDate>false</LinksUpToDate>
  <CharactersWithSpaces>29312</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2024-06-01T19:34:00Z</dcterms:created>
  <dc:creator>17659</dc:creator>
  <cp:lastModifiedBy>ZZZ</cp:lastModifiedBy>
  <dcterms:modified xsi:type="dcterms:W3CDTF">2025-06-12T20:07:51Z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E3732EAE42FE27E8D1E4226887D0BDF0_43</vt:lpwstr>
  </property>
  <property fmtid="{D5CDD505-2E9C-101B-9397-08002B2CF9AE}" pid="4" name="KSOTemplateDocerSaveRecord">
    <vt:lpwstr>eyJoZGlkIjoiMzg3NmM1MmJjYmM5N2M1YTMwZTQ4MjJmMDZkMTIyMjQiLCJ1c2VySWQiOiI0MTA2NTExMjkifQ==</vt:lpwstr>
  </property>
</Properties>
</file>