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66244">
      <w:pPr>
        <w:suppressAutoHyphens/>
        <w:autoSpaceDE w:val="0"/>
        <w:spacing w:line="550" w:lineRule="exact"/>
        <w:rPr>
          <w:rFonts w:ascii="Times New Roman" w:hAnsi="Times New Roman" w:eastAsia="仿宋_GB2312" w:cs="Times New Roman"/>
          <w:sz w:val="32"/>
          <w:szCs w:val="32"/>
          <w:lang w:eastAsia="zh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" w:bidi="ar"/>
        </w:rPr>
        <w:t>2</w:t>
      </w:r>
    </w:p>
    <w:p w14:paraId="575C545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" w:bidi="ar"/>
        </w:rPr>
      </w:pPr>
    </w:p>
    <w:p w14:paraId="5A17CCA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" w:bidi="ar"/>
        </w:rPr>
        <w:t>应用场景推荐目录汇总表</w:t>
      </w:r>
    </w:p>
    <w:p w14:paraId="28F7B55D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填报单位：（盖章）</w:t>
      </w:r>
    </w:p>
    <w:tbl>
      <w:tblPr>
        <w:tblStyle w:val="4"/>
        <w:tblW w:w="14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832"/>
        <w:gridCol w:w="2596"/>
        <w:gridCol w:w="2971"/>
        <w:gridCol w:w="2127"/>
        <w:gridCol w:w="1704"/>
      </w:tblGrid>
      <w:tr w14:paraId="1D08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67" w:type="dxa"/>
            <w:vAlign w:val="center"/>
          </w:tcPr>
          <w:p w14:paraId="76F3EB59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序号</w:t>
            </w:r>
          </w:p>
        </w:tc>
        <w:tc>
          <w:tcPr>
            <w:tcW w:w="3832" w:type="dxa"/>
            <w:vAlign w:val="center"/>
          </w:tcPr>
          <w:p w14:paraId="6EE80A42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单位信息</w:t>
            </w:r>
          </w:p>
        </w:tc>
        <w:tc>
          <w:tcPr>
            <w:tcW w:w="2596" w:type="dxa"/>
            <w:vAlign w:val="center"/>
          </w:tcPr>
          <w:p w14:paraId="42D2D85B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拟打造场景名称</w:t>
            </w:r>
          </w:p>
        </w:tc>
        <w:tc>
          <w:tcPr>
            <w:tcW w:w="2971" w:type="dxa"/>
            <w:vAlign w:val="center"/>
          </w:tcPr>
          <w:p w14:paraId="33A017E7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技术亮点</w:t>
            </w:r>
          </w:p>
        </w:tc>
        <w:tc>
          <w:tcPr>
            <w:tcW w:w="2127" w:type="dxa"/>
            <w:vAlign w:val="center"/>
          </w:tcPr>
          <w:p w14:paraId="7CF8249E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联系人</w:t>
            </w:r>
          </w:p>
        </w:tc>
        <w:tc>
          <w:tcPr>
            <w:tcW w:w="1704" w:type="dxa"/>
            <w:vAlign w:val="center"/>
          </w:tcPr>
          <w:p w14:paraId="2B3176E2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手机</w:t>
            </w:r>
          </w:p>
        </w:tc>
      </w:tr>
      <w:tr w14:paraId="231D4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67" w:type="dxa"/>
            <w:vAlign w:val="top"/>
          </w:tcPr>
          <w:p w14:paraId="3AC49F11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3832" w:type="dxa"/>
            <w:vAlign w:val="top"/>
          </w:tcPr>
          <w:p w14:paraId="78EE2F40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596" w:type="dxa"/>
            <w:vAlign w:val="top"/>
          </w:tcPr>
          <w:p w14:paraId="0910B998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971" w:type="dxa"/>
            <w:vAlign w:val="top"/>
          </w:tcPr>
          <w:p w14:paraId="283F14D0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127" w:type="dxa"/>
            <w:vAlign w:val="top"/>
          </w:tcPr>
          <w:p w14:paraId="455D06A3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1704" w:type="dxa"/>
            <w:vAlign w:val="top"/>
          </w:tcPr>
          <w:p w14:paraId="3BDD95B5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</w:tr>
      <w:tr w14:paraId="6CE6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67" w:type="dxa"/>
            <w:vAlign w:val="top"/>
          </w:tcPr>
          <w:p w14:paraId="5F52486A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3832" w:type="dxa"/>
            <w:vAlign w:val="top"/>
          </w:tcPr>
          <w:p w14:paraId="05C03381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596" w:type="dxa"/>
            <w:vAlign w:val="top"/>
          </w:tcPr>
          <w:p w14:paraId="6DE3DA4C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971" w:type="dxa"/>
            <w:vAlign w:val="top"/>
          </w:tcPr>
          <w:p w14:paraId="7615D45B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127" w:type="dxa"/>
            <w:vAlign w:val="top"/>
          </w:tcPr>
          <w:p w14:paraId="794C4BD6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1704" w:type="dxa"/>
            <w:vAlign w:val="top"/>
          </w:tcPr>
          <w:p w14:paraId="39E31843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</w:tr>
      <w:tr w14:paraId="1E4D2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67" w:type="dxa"/>
            <w:vAlign w:val="top"/>
          </w:tcPr>
          <w:p w14:paraId="771B3AA9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3832" w:type="dxa"/>
            <w:vAlign w:val="top"/>
          </w:tcPr>
          <w:p w14:paraId="007DA06A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596" w:type="dxa"/>
            <w:vAlign w:val="top"/>
          </w:tcPr>
          <w:p w14:paraId="1C52EBDC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971" w:type="dxa"/>
            <w:vAlign w:val="top"/>
          </w:tcPr>
          <w:p w14:paraId="172F8686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127" w:type="dxa"/>
            <w:vAlign w:val="top"/>
          </w:tcPr>
          <w:p w14:paraId="60727BC9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1704" w:type="dxa"/>
            <w:vAlign w:val="top"/>
          </w:tcPr>
          <w:p w14:paraId="3198D7FB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</w:tr>
      <w:tr w14:paraId="0FA8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67" w:type="dxa"/>
            <w:vAlign w:val="top"/>
          </w:tcPr>
          <w:p w14:paraId="2338A127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3832" w:type="dxa"/>
            <w:vAlign w:val="top"/>
          </w:tcPr>
          <w:p w14:paraId="048E57EB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596" w:type="dxa"/>
            <w:vAlign w:val="top"/>
          </w:tcPr>
          <w:p w14:paraId="6FE11C71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971" w:type="dxa"/>
            <w:vAlign w:val="top"/>
          </w:tcPr>
          <w:p w14:paraId="50E69592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127" w:type="dxa"/>
            <w:vAlign w:val="top"/>
          </w:tcPr>
          <w:p w14:paraId="329CF3B7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1704" w:type="dxa"/>
            <w:vAlign w:val="top"/>
          </w:tcPr>
          <w:p w14:paraId="17255581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</w:tr>
      <w:tr w14:paraId="69476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867" w:type="dxa"/>
            <w:vAlign w:val="top"/>
          </w:tcPr>
          <w:p w14:paraId="0D1194EB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3832" w:type="dxa"/>
            <w:vAlign w:val="top"/>
          </w:tcPr>
          <w:p w14:paraId="794BC125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596" w:type="dxa"/>
            <w:vAlign w:val="top"/>
          </w:tcPr>
          <w:p w14:paraId="3C24FCA7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971" w:type="dxa"/>
            <w:vAlign w:val="top"/>
          </w:tcPr>
          <w:p w14:paraId="5E96D8EC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127" w:type="dxa"/>
            <w:vAlign w:val="top"/>
          </w:tcPr>
          <w:p w14:paraId="25ED9345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1704" w:type="dxa"/>
            <w:vAlign w:val="top"/>
          </w:tcPr>
          <w:p w14:paraId="0A8F34EC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</w:tr>
      <w:tr w14:paraId="499A0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867" w:type="dxa"/>
            <w:vAlign w:val="top"/>
          </w:tcPr>
          <w:p w14:paraId="2ED5268B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3832" w:type="dxa"/>
            <w:vAlign w:val="top"/>
          </w:tcPr>
          <w:p w14:paraId="1DBB7EA4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596" w:type="dxa"/>
            <w:vAlign w:val="top"/>
          </w:tcPr>
          <w:p w14:paraId="3CF2B543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971" w:type="dxa"/>
            <w:vAlign w:val="top"/>
          </w:tcPr>
          <w:p w14:paraId="7D94D214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2127" w:type="dxa"/>
            <w:vAlign w:val="top"/>
          </w:tcPr>
          <w:p w14:paraId="34AC7874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  <w:tc>
          <w:tcPr>
            <w:tcW w:w="1704" w:type="dxa"/>
            <w:vAlign w:val="top"/>
          </w:tcPr>
          <w:p w14:paraId="6FCA6C92">
            <w:pPr>
              <w:pStyle w:val="2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/>
                <w:vertAlign w:val="baseline"/>
                <w:lang w:eastAsia="zh"/>
              </w:rPr>
            </w:pPr>
          </w:p>
        </w:tc>
      </w:tr>
    </w:tbl>
    <w:p w14:paraId="28C52A9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A3048"/>
    <w:rsid w:val="0AA97A8C"/>
    <w:rsid w:val="437A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next w:val="1"/>
    <w:qFormat/>
    <w:uiPriority w:val="0"/>
    <w:pPr>
      <w:keepNext/>
      <w:keepLines/>
      <w:widowControl w:val="0"/>
      <w:spacing w:before="240" w:after="64" w:line="320" w:lineRule="auto"/>
      <w:jc w:val="both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List Paragraph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customStyle="1" w:styleId="7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2025-04-21T05:56:00Z</dcterms:created>
  <dc:creator>夏天的海～</dc:creator>
  <cp:lastModifiedBy>夏天的海～</cp:lastModifiedBy>
  <dcterms:modified xsi:type="dcterms:W3CDTF">2025-04-21T05:57:10Z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4E74906CF5FC47FCBD0C333B9E14B66E_13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