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DD5F5">
      <w:pPr>
        <w:spacing w:line="58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22DEE551">
      <w:pPr>
        <w:pStyle w:val="10"/>
        <w:rPr>
          <w:rFonts w:hint="default" w:cs="Times New Roman"/>
        </w:rPr>
      </w:pPr>
      <w:bookmarkStart w:id="0" w:name="_GoBack"/>
      <w:r>
        <w:rPr>
          <w:rFonts w:hint="default" w:cs="Times New Roman"/>
        </w:rPr>
        <w:t>数字化转型服务商</w:t>
      </w:r>
      <w:r>
        <w:rPr>
          <w:rFonts w:hint="default" w:cs="Times New Roman"/>
          <w:lang w:eastAsia="zh-CN"/>
        </w:rPr>
        <w:t>服务类别</w:t>
      </w:r>
    </w:p>
    <w:bookmarkEnd w:id="0"/>
    <w:p w14:paraId="076FC253">
      <w:pPr>
        <w:spacing w:line="580" w:lineRule="exact"/>
        <w:rPr>
          <w:rFonts w:hint="eastAsia" w:ascii="Times New Roman" w:hAnsi="Times New Roman" w:eastAsia="黑体" w:cs="Times New Roman"/>
          <w:sz w:val="32"/>
          <w:szCs w:val="32"/>
        </w:rPr>
      </w:pPr>
    </w:p>
    <w:p w14:paraId="05211527">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河北省数字化转型服务商资源池服务类别共八类：</w:t>
      </w:r>
    </w:p>
    <w:p w14:paraId="52FA9E40">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一、数字化转型整体解决方案服务商</w:t>
      </w:r>
    </w:p>
    <w:p w14:paraId="08DBE79A">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根据用户数字化转型总体需求和行业特点，开展方案设计、开发实施、集成应用、运行维护等全流程、一站式解决方案，为企业提供设备集成、信息集成、系统集成、过程集成和商业集成服务。</w:t>
      </w:r>
    </w:p>
    <w:p w14:paraId="2D0FF6D4">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二、平台服务商</w:t>
      </w:r>
    </w:p>
    <w:p w14:paraId="227524E1">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面向企业上平台需求，以平台化的方式为工业企业提供IaaS、PaaS、SaaS以及工业大数据等服务，包括综合型、特色型、专业型等工业互联网平台。</w:t>
      </w:r>
    </w:p>
    <w:p w14:paraId="5FE7A1B1">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三、应用服务商</w:t>
      </w:r>
    </w:p>
    <w:p w14:paraId="22486FB9">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具备向工业互联网平台提供行业、场景特色的工业软件/APP开发、调试等技术产品和服务能力。提供研发设计、工艺仿真、企业资源计划（ERP）、生产执行系统（MES）、供应链管理（SCM）、产品全生命周期管理（PLM）、仓储物流管理（WMS）、数据采集与监视控制系统（SCADA）等信息系统产品，并具备相应的部署服务能力。</w:t>
      </w:r>
    </w:p>
    <w:p w14:paraId="0EA9CB04">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四、智能制造服务商</w:t>
      </w:r>
    </w:p>
    <w:p w14:paraId="161D407D">
      <w:pPr>
        <w:spacing w:line="560" w:lineRule="exact"/>
        <w:ind w:firstLine="640" w:firstLineChars="200"/>
        <w:rPr>
          <w:rFonts w:hint="default" w:ascii="Times New Roman" w:hAnsi="Times New Roman" w:eastAsia="仿宋_GB2312" w:cs="Times New Roman"/>
          <w:sz w:val="32"/>
          <w:lang w:eastAsia="zh-CN"/>
        </w:rPr>
      </w:pPr>
      <w:r>
        <w:rPr>
          <w:rFonts w:hint="eastAsia" w:ascii="Times New Roman" w:hAnsi="Times New Roman" w:eastAsia="仿宋_GB2312" w:cs="Times New Roman"/>
          <w:kern w:val="2"/>
          <w:sz w:val="32"/>
          <w:szCs w:val="32"/>
          <w:lang w:val="en-US" w:eastAsia="zh-CN" w:bidi="ar-SA"/>
        </w:rPr>
        <w:t>提供智能制造装备和数字化硬件产品，包括但不限于工业机器人、数控机床、智能传感与控制、工业智能终端、智能检测与装配、智能仓储与物流、数字化集成工位等装备和产品的供应商。</w:t>
      </w:r>
    </w:p>
    <w:p w14:paraId="50C211EC">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五、网络服务商</w:t>
      </w:r>
    </w:p>
    <w:p w14:paraId="3381698C">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提供低时延、高可靠、广覆盖的企业内外网网络基础设施建设改造和网络服务运维保障服务。支持开展企业工业互联网标识解析节点接入（服务），提供标识注册、分配、解析、查询数据支撑、数据管理等服务。</w:t>
      </w:r>
    </w:p>
    <w:p w14:paraId="188B6E9E">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六、</w:t>
      </w:r>
      <w:r>
        <w:rPr>
          <w:rFonts w:hint="default" w:cs="Times New Roman"/>
          <w:b w:val="0"/>
          <w:sz w:val="32"/>
          <w:lang w:val="en-US" w:eastAsia="zh-CN" w:bidi="ar-SA"/>
        </w:rPr>
        <w:t>工业</w:t>
      </w:r>
      <w:r>
        <w:rPr>
          <w:rFonts w:hint="default" w:ascii="Times New Roman" w:hAnsi="Times New Roman" w:cs="Times New Roman"/>
          <w:b w:val="0"/>
          <w:sz w:val="32"/>
          <w:lang w:val="en-US" w:eastAsia="zh-CN" w:bidi="ar-SA"/>
        </w:rPr>
        <w:t>信息安全服务商</w:t>
      </w:r>
    </w:p>
    <w:p w14:paraId="6D5C6654">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聚焦工业领域工业控制系统、网络、数据及工业互联网平台等方面，具备相关认证资质，提供咨询评估、安全监测、应急响应、安全防护、安全运维、数据分类分级等技术服务，帮助企业实现安全管理和防护目标。</w:t>
      </w:r>
    </w:p>
    <w:p w14:paraId="7D704A21">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七、云服务商</w:t>
      </w:r>
    </w:p>
    <w:p w14:paraId="2A1D7E37">
      <w:pPr>
        <w:spacing w:line="56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面向企业上云需求，</w:t>
      </w:r>
      <w:r>
        <w:rPr>
          <w:rFonts w:ascii="Times New Roman" w:hAnsi="Times New Roman" w:eastAsia="仿宋_GB2312" w:cs="Times New Roman"/>
          <w:sz w:val="32"/>
          <w:szCs w:val="32"/>
        </w:rPr>
        <w:t>提供安全、可靠的基础设施、平台系统、业务应用、设备产品、制造能力（资源）等云上服务。</w:t>
      </w:r>
    </w:p>
    <w:p w14:paraId="57261AF4">
      <w:pPr>
        <w:pStyle w:val="2"/>
        <w:spacing w:before="0" w:after="0" w:line="560" w:lineRule="exact"/>
        <w:ind w:firstLine="640" w:firstLineChars="200"/>
        <w:rPr>
          <w:rFonts w:hint="default" w:ascii="Times New Roman" w:hAnsi="Times New Roman" w:cs="Times New Roman"/>
          <w:b w:val="0"/>
          <w:sz w:val="32"/>
          <w:lang w:val="en-US" w:eastAsia="zh-CN" w:bidi="ar-SA"/>
        </w:rPr>
      </w:pPr>
      <w:r>
        <w:rPr>
          <w:rFonts w:hint="default" w:ascii="Times New Roman" w:hAnsi="Times New Roman" w:cs="Times New Roman"/>
          <w:b w:val="0"/>
          <w:sz w:val="32"/>
          <w:lang w:val="en-US" w:eastAsia="zh-CN" w:bidi="ar-SA"/>
        </w:rPr>
        <w:t>八、咨询诊断及培训机构</w:t>
      </w:r>
    </w:p>
    <w:p w14:paraId="65979C40">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仿宋_GB2312" w:cs="Times New Roman"/>
          <w:sz w:val="32"/>
          <w:lang w:eastAsia="zh-CN"/>
        </w:rPr>
        <w:t>了解国家、河北省数字化转型政策，能够为企业提供数字化转型相关的咨询、诊断、培训等专业服务，包括但不限于提供企业数字化转型相关的资源聚集和组织、信息服务、人才培训、诊断规划、评价认证服务等。</w:t>
      </w:r>
    </w:p>
    <w:p w14:paraId="6CF80F8F">
      <w:pPr>
        <w:pStyle w:val="3"/>
      </w:pPr>
    </w:p>
    <w:sectPr>
      <w:pgSz w:w="11906" w:h="16838"/>
      <w:pgMar w:top="1531" w:right="1418" w:bottom="1531" w:left="1418"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Times New Roman (正文 CS 字体)">
    <w:altName w:val="Times New Roman"/>
    <w:panose1 w:val="020B0604020202020204"/>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630E3"/>
    <w:rsid w:val="2506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pacing w:before="120" w:after="120"/>
      <w:jc w:val="both"/>
      <w:outlineLvl w:val="0"/>
    </w:pPr>
    <w:rPr>
      <w:rFonts w:ascii="Times New Roman" w:hAnsi="Times New Roman" w:eastAsia="黑体" w:cs="Times New Roman"/>
      <w:b/>
      <w:bCs/>
      <w:kern w:val="44"/>
      <w:sz w:val="21"/>
      <w:szCs w:val="4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Salutation"/>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next w:val="5"/>
    <w:unhideWhenUsed/>
    <w:qFormat/>
    <w:uiPriority w:val="99"/>
    <w:pPr>
      <w:widowControl w:val="0"/>
      <w:spacing w:after="120" w:line="560" w:lineRule="exact"/>
      <w:ind w:firstLine="720"/>
      <w:jc w:val="both"/>
    </w:pPr>
    <w:rPr>
      <w:rFonts w:ascii="Times New Roman" w:hAnsi="Times New Roman" w:eastAsia="仿宋_GB2312" w:cs="Times New Roman"/>
      <w:kern w:val="2"/>
      <w:sz w:val="32"/>
      <w:szCs w:val="24"/>
      <w:lang w:val="en-US" w:eastAsia="zh-CN" w:bidi="ar-SA"/>
    </w:rPr>
  </w:style>
  <w:style w:type="paragraph" w:styleId="5">
    <w:name w:val="Body Text First Indent"/>
    <w:next w:val="1"/>
    <w:unhideWhenUsed/>
    <w:qFormat/>
    <w:uiPriority w:val="99"/>
    <w:pPr>
      <w:widowControl w:val="0"/>
      <w:spacing w:after="120" w:line="560" w:lineRule="exact"/>
      <w:ind w:firstLine="420" w:firstLineChars="100"/>
      <w:jc w:val="both"/>
    </w:pPr>
    <w:rPr>
      <w:rFonts w:ascii="Times New Roman" w:hAnsi="Times New Roman"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大标题"/>
    <w:qFormat/>
    <w:uiPriority w:val="0"/>
    <w:pPr>
      <w:spacing w:line="560" w:lineRule="exact"/>
      <w:jc w:val="center"/>
    </w:pPr>
    <w:rPr>
      <w:rFonts w:ascii="Times New Roman" w:hAnsi="Times New Roman" w:eastAsia="方正小标宋简体" w:cs="Times New Roman (正文 CS 字体)"/>
      <w:kern w:val="2"/>
      <w:sz w:val="44"/>
      <w:szCs w:val="44"/>
      <w:lang w:val="en-US" w:eastAsia="zh-CN" w:bidi="ar-SA"/>
    </w:rPr>
  </w:style>
  <w:style w:type="paragraph" w:customStyle="1" w:styleId="11">
    <w:name w:val="表格文字"/>
    <w:qFormat/>
    <w:uiPriority w:val="0"/>
    <w:pPr>
      <w:widowControl w:val="0"/>
      <w:spacing w:line="240" w:lineRule="auto"/>
      <w:ind w:firstLine="0" w:firstLineChars="0"/>
      <w:jc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2025-08-13T01:33:00Z</dcterms:created>
  <dc:creator>夏天的海～</dc:creator>
  <cp:lastModifiedBy>夏天的海～</cp:lastModifiedBy>
  <dcterms:modified xsi:type="dcterms:W3CDTF">2025-08-13T01:34:03Z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3926E075CDF74E6990F6AAC711BB6233_11</vt:lpwstr>
  </property>
  <property fmtid="{D5CDD505-2E9C-101B-9397-08002B2CF9AE}" pid="4" name="KSOTemplateDocerSaveRecord">
    <vt:lpwstr>eyJoZGlkIjoiNDRkMWY5ZWI0OTRiZTk2M2IwZGQzNmYwYjBiZmZjY2EiLCJ1c2VySWQiOiIyMTU2ODU0MjYifQ==</vt:lpwstr>
  </property>
</Properties>
</file>