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B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62228B5">
      <w:pPr>
        <w:tabs>
          <w:tab w:val="left" w:pos="5220"/>
        </w:tabs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en-US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en-US"/>
        </w:rPr>
        <w:t>智能制造典型场景参考指引</w:t>
      </w:r>
    </w:p>
    <w:p w14:paraId="70BA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2" w:lineRule="auto"/>
        <w:ind w:left="3172"/>
        <w:jc w:val="both"/>
        <w:textAlignment w:val="baseline"/>
        <w:outlineLvl w:val="0"/>
        <w:rPr>
          <w:rFonts w:hint="default" w:ascii="Times New Roman" w:hAnsi="Times New Roman" w:eastAsia="楷体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default" w:ascii="Times New Roman" w:hAnsi="Times New Roman" w:eastAsia="楷体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（202</w:t>
      </w:r>
      <w:r>
        <w:rPr>
          <w:rFonts w:hint="default" w:ascii="Times New Roman" w:hAnsi="Times New Roman" w:eastAsia="楷体" w:cs="Times New Roman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napToGrid w:val="0"/>
          <w:color w:val="000000"/>
          <w:spacing w:val="5"/>
          <w:kern w:val="0"/>
          <w:sz w:val="31"/>
          <w:szCs w:val="31"/>
          <w:lang w:eastAsia="en-US"/>
        </w:rPr>
        <w:t>年版）</w:t>
      </w:r>
    </w:p>
    <w:p w14:paraId="7B63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4" w:lineRule="auto"/>
        <w:jc w:val="both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54241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jc w:val="both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64AB15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智能制造典型场景是智能工厂建设的基础，是推进智能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制造的基本业务单元。面向产品全生命周期、生产制造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全过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程和供应链全环节开展工厂的业务解耦，通过新一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代信息技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术与制造技术深度融合，部署智能制造装备、工业软件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和智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能系统，以数字化、网络化、智能化方式进行业务重构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，形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成标准化、可推广的智能制造典型场景，进而集成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贯通构成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智能工厂。根据智能制造多年探索实践，结合技术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创新和融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合应用发展趋势，凝练出</w:t>
      </w:r>
      <w:r>
        <w:rPr>
          <w:rFonts w:hint="default" w:ascii="Times New Roman" w:hAnsi="Times New Roman" w:eastAsia="仿宋_GB2312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8个环节的40个智能制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造典型场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景，作为智能工厂梯度培育、智能制造系统解决方案“揭榜挂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帅”、智能制造标准体系建设等工作的参考指引。</w:t>
      </w:r>
    </w:p>
    <w:p w14:paraId="60BB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一、工厂建设环节</w:t>
      </w:r>
    </w:p>
    <w:p w14:paraId="03BB6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1.工厂数字化规划设计</w:t>
      </w:r>
    </w:p>
    <w:p w14:paraId="5383DB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面向工厂规划与空间优化、设备与产线布局、物流路径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规划、设计资料交付等业务活动，针对工厂设计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建设周期长、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布局优化难等问题，搭建工厂数字化设计与交付平台，应用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建筑信息模型、设备/产线三维建模、工艺/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物流仿真、过程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模拟等技术，建立工厂规划决策知识库，开展工厂数字化设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计与交付，缩短工厂建设或改造周期。</w:t>
      </w:r>
    </w:p>
    <w:p w14:paraId="1985E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9"/>
          <w:pgMar w:top="1431" w:right="1704" w:bottom="1144" w:left="1785" w:header="0" w:footer="928" w:gutter="0"/>
          <w:pgNumType w:fmt="decimal" w:start="1"/>
          <w:cols w:space="720" w:num="1"/>
        </w:sectPr>
      </w:pPr>
    </w:p>
    <w:p w14:paraId="3B040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2.数字基础设施建设</w:t>
      </w:r>
    </w:p>
    <w:p w14:paraId="0D59E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面向数据中心、工业网络、安全基础设施建设等业务活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动，针对工厂算力和网络能力不足、安全防护能力弱等问题，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建设数字基础设施，推动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IT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pacing w:val="-6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OT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深度融合，部署安全防护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设备，应用算力资源动态调配、负载均衡、异构网络融合、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高带宽实时通信、5G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、动态身份验证、安全态势感知、多层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次纵深防御等技术，建设高性能的算力和网络基础设施，以及全方位监测防护的安全基础设施，提升工厂算力、网络和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安全防护能力。</w:t>
      </w:r>
    </w:p>
    <w:p w14:paraId="52A9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3.数字孪生工厂构建</w:t>
      </w:r>
    </w:p>
    <w:p w14:paraId="10C51F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面向厂房、设备、管网等工厂资产的数据采集存储、数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字孪生模型构建等业务活动，针对数据格式不统一、集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成管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控难度大、数据价值释放不充分等问题，应用工业数据集成、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数据标识解析、异构模型融合、数字主线、工厂操作系统、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行业垂直大模型等技术，开展数据资源管理，构建设备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、产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线、车间、工厂等不同层级的数字孪生模型，与真实工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厂映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射交互，提升管控效率，实现工厂运营持续优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化。</w:t>
      </w:r>
    </w:p>
    <w:p w14:paraId="212D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二、产品研发环节</w:t>
      </w:r>
    </w:p>
    <w:p w14:paraId="0886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4.产品数字化设计</w:t>
      </w:r>
    </w:p>
    <w:p w14:paraId="2258D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面向需求分析、产品定义、初步设计、详细设计、分析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优化、研发管理等业务活动，针对产品研发周期长、成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本高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等问题，部署</w:t>
      </w:r>
      <w:r>
        <w:rPr>
          <w:rFonts w:hint="default" w:ascii="Times New Roman" w:hAnsi="Times New Roman" w:eastAsia="仿宋_GB2312" w:cs="Times New Roman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CAD</w:t>
      </w:r>
      <w:r>
        <w:rPr>
          <w:rFonts w:hint="default" w:ascii="Times New Roman" w:hAnsi="Times New Roman" w:eastAsia="仿宋_GB2312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CAE</w:t>
      </w:r>
      <w:r>
        <w:rPr>
          <w:rFonts w:hint="default" w:ascii="Times New Roman" w:hAnsi="Times New Roman" w:eastAsia="仿宋_GB2312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PLM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等数字化设计工具，构建设计知识库，采用基于模型的设计理念，应用多学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科联合仿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真、物性表征与分析等技术，开展产品结构、性能、配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方等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设计与优化；集成市场、设计、生产、使用等产品全生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命周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期数据，应用数据主线、可制造性分析等技术，实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现全流程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系统优化；应用人工智能大模型技术，开展生成式设计创新，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自动生成设计方案，缩短产品上市周期，降低研发成本。</w:t>
      </w:r>
    </w:p>
    <w:p w14:paraId="7096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5.产品虚拟验证</w:t>
      </w:r>
    </w:p>
    <w:p w14:paraId="7C3E75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面向产品功能性能测试、可靠性分析、安全性验证等业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务活动，针对新产品验证周期长、成本高等问题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，搭建虚实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融合的试验验证环境，应用高精度建模、多物理场联合仿真、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自动化测试等技术，通过全虚拟或半实物的试验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验证，降低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验证成本，加速产品研发。</w:t>
      </w:r>
    </w:p>
    <w:p w14:paraId="62DA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三、工艺设计环节</w:t>
      </w:r>
    </w:p>
    <w:p w14:paraId="06D65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6.工艺数字化设计</w:t>
      </w:r>
    </w:p>
    <w:p w14:paraId="0FF69A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面向工艺流程设计、仿真验证、方案优化等业务活动，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针对工艺设计效率低、试错成本高等问题，部署工艺设计仿真工具，构建工艺知识库和行业工艺包等，应用机理建模、过程模拟、知识图谱等技术，实现工艺设计快速迭代优化；应用工艺自动化、人工智能等技术，实现工序排布、工艺指令等自动生成，缩短工艺设计周期，减少设计错误。</w:t>
      </w:r>
    </w:p>
    <w:p w14:paraId="337A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7.制造工程优化</w:t>
      </w:r>
    </w:p>
    <w:p w14:paraId="0B1085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面向生产准备阶段的设备选型、产线调试、参数确认、</w:t>
      </w:r>
    </w:p>
    <w:p w14:paraId="148E7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9"/>
          <w:pgMar w:top="1431" w:right="1704" w:bottom="1144" w:left="1785" w:header="0" w:footer="928" w:gutter="0"/>
          <w:pgNumType w:fmt="decimal"/>
          <w:cols w:space="720" w:num="1"/>
        </w:sectPr>
      </w:pPr>
    </w:p>
    <w:p w14:paraId="677BE9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资源分配等业务活动，针对产线不平衡、换产时间长、资源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利用率低等问题，搭建中试环境或产线模拟仿真系统，应用产能分析、虚拟测试等方法，实现生产节拍优化和资源有效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整合，确保制造过程稳定高效。</w:t>
      </w:r>
    </w:p>
    <w:p w14:paraId="34B1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四、生产管理环节</w:t>
      </w:r>
    </w:p>
    <w:p w14:paraId="2B43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8.生产计划优化</w:t>
      </w:r>
    </w:p>
    <w:p w14:paraId="7F2316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面向主计划制定、物料需求计划生成等业务活动，针对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市场波动频繁、交付周期长等问题，构建生产计划系统，打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通采购、生产和仓储物流等管控系统，应用需求预测、多</w:t>
      </w:r>
      <w:r>
        <w:rPr>
          <w:rFonts w:hint="default" w:ascii="Times New Roman" w:hAnsi="Times New Roman" w:eastAsia="仿宋_GB2312" w:cs="Times New Roman"/>
          <w:spacing w:val="-7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标多约束求解、产能动态规划等技术，实现生产计划优化和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动态调整，缩短订单交付周期。</w:t>
      </w:r>
    </w:p>
    <w:p w14:paraId="1886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9.车间智能排产</w:t>
      </w:r>
    </w:p>
    <w:p w14:paraId="152D87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面向作业排程等业务活动，针对资源利用率低、交付不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及时等问题，建设智能排产系统，应用复杂约束优化、多</w:t>
      </w:r>
      <w:r>
        <w:rPr>
          <w:rFonts w:hint="default" w:ascii="Times New Roman" w:hAnsi="Times New Roman" w:eastAsia="仿宋_GB2312" w:cs="Times New Roman"/>
          <w:spacing w:val="-7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标规划、强化学习等技术，基于安全库存、生产过程数据等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要素实现多目标排产优化，缩短交付周期，提升资源利用率。</w:t>
      </w:r>
    </w:p>
    <w:p w14:paraId="5E12B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10.生产进度跟踪</w:t>
      </w:r>
    </w:p>
    <w:p w14:paraId="6D82E1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面向生产进度可视化、资源消耗统计等业务活动，针对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生产指标计算失真、生产异常发现滞后、资源空置浪费等问题，建设数据采集与监控系统，应用实时数据分析引擎、机器学习、物料实时跟踪等技术，实现生产数据实时获取、生产进度实时监控、生产指标自动计算，提高生产透明度和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源利用率。</w:t>
      </w:r>
    </w:p>
    <w:p w14:paraId="05FA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11.生产动态调度</w:t>
      </w:r>
    </w:p>
    <w:p w14:paraId="3B2740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面向紧急插单、设备故障等事件的资源动态调度需求，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针对计划刚性、资源错配浪费等问题，建设动态调度系统，应用运筹优化、强化学习、遗传算法、专家系统等技术，实现生产扰动及时响应，人力、设备、物料等制造资源的动态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配置，提升生产效率和资源利用率。</w:t>
      </w:r>
    </w:p>
    <w:p w14:paraId="4AC6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12.仓储智能管理</w:t>
      </w:r>
    </w:p>
    <w:p w14:paraId="6306E0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面向物料和成品出入库、库存管理等业务活动，针对出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入库效率低、库存成本高等问题，建设自动化立体仓库和智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能仓储管理系统，应用自动化盘点、仓储策略优化、多形态混存拣选、库存实时调整等技术，实现物料和成品出入库、存储、拣选的智能化，提高库存周转率和空间利用率。</w:t>
      </w:r>
    </w:p>
    <w:p w14:paraId="39F6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13.物料精准配送</w:t>
      </w:r>
    </w:p>
    <w:p w14:paraId="34131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面向厂内物流配送等业务活动，针对物料配送不及时、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不精准等问题，部署自主移动机器人等智能物流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设备和智能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运输管理系统，应用室内高精度定位导航、物流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路径动态规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划、物流设备集群控制等技术，实现厂内物料配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送快速响应和动态调度，提升物流配送效率和准时率。</w:t>
      </w:r>
    </w:p>
    <w:p w14:paraId="34B2F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14.危险作业自动化</w:t>
      </w:r>
    </w:p>
    <w:p w14:paraId="38CB96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面向高危物料处理、极端环境操作、密闭空间作业等危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险业务活动，针对作业安全风险高、</w:t>
      </w:r>
      <w:r>
        <w:rPr>
          <w:rFonts w:hint="default" w:ascii="Times New Roman" w:hAnsi="Times New Roman" w:eastAsia="仿宋_GB2312" w:cs="Times New Roman"/>
          <w:spacing w:val="-6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自动化水平低等问题，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部署工业机器人、协作机器人等智能作业单元，应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用环境感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知与识别、远程实时操控、</w:t>
      </w:r>
      <w:r>
        <w:rPr>
          <w:rFonts w:hint="default" w:ascii="Times New Roman" w:hAnsi="Times New Roman" w:eastAsia="仿宋_GB2312" w:cs="Times New Roman"/>
          <w:spacing w:val="-7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自主决策等技术，实现危险作业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环节的少人化、无人化，提高生产作业安全水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平。</w:t>
      </w:r>
    </w:p>
    <w:p w14:paraId="453A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15.安全一体化管控</w:t>
      </w:r>
    </w:p>
    <w:p w14:paraId="415CB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面向安全风险识别、安全应急响应等业务活动，针对安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全风险高、实时监控难、处置效率低等问题，搭建生产安全管控和应急处置系统，应用生产运行风险动态监控、危险行为识别等技术，提升安全态势感知能力；基于人工智能等技术实现安全风险预测预警和处置方案自动生成，降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事故发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生率和损失。</w:t>
      </w:r>
    </w:p>
    <w:p w14:paraId="7F1A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16.能源智能管控</w:t>
      </w:r>
    </w:p>
    <w:p w14:paraId="0F3AE7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面向高能耗设备节能减排、工厂多能源介质综合调度等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业务活动，针对能耗大、成本高等问题，部署能耗采集设备和能源管控系统，开展多工序能耗溯源定位、高能耗设备建模仿真和参数优化，实现生产过程的节能减排；应用负荷预测、能源平衡分析、多能互补等技术，实现工厂能源综合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控和整体优化，降低单位产值综合能耗。</w:t>
      </w:r>
    </w:p>
    <w:p w14:paraId="012B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17.碳资产全生命周期管理</w:t>
      </w:r>
    </w:p>
    <w:p w14:paraId="6A8134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面向碳排放数据采集、碳足迹追踪和碳资产核算等业务活动，针对碳排放计量难、碳足迹追踪效率低等问题，建立数字化碳管理系统，应用碳排放精细化检测、碳排放指标自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动核算、碳捕获利用与封存等技术，实现碳的追踪、分析、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核算和交易，挖掘碳资产利用价值，降低单位产值碳排放量。</w:t>
      </w:r>
    </w:p>
    <w:p w14:paraId="6F91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18.污染在线管控</w:t>
      </w:r>
    </w:p>
    <w:p w14:paraId="3E673D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面向污染排放监测、污染物收集处理等业务活动，针对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污染排放计量难、管理粗放等问题，部署污染排放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在线采集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设备和管控平台，应用污染监测、污染物质分析与治理优化、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污染源追溯、危害预测预警等技术，实现污染全过程动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态监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测、精确追溯、风险预警和高效处理，降低污染排放水平。</w:t>
      </w:r>
    </w:p>
    <w:p w14:paraId="7A66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19.网络协同制造</w:t>
      </w:r>
    </w:p>
    <w:p w14:paraId="431D23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面向大规模协同制造的需求，打造具备开放协同创新、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资源自适应调度、产供销自组织管控等特征的网络化协同平台，通过研发、生产、供应、金融等资源跨地域配置优化，实现协同研发创新、订单智能分配、制造能力共享、集采集销等业务高效协同，形成多方共赢的产业生态，加速产业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织形态变革。</w:t>
      </w:r>
    </w:p>
    <w:p w14:paraId="2E41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五、生产作业环节</w:t>
      </w:r>
    </w:p>
    <w:p w14:paraId="6140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20. 柔性产线快速换产</w:t>
      </w:r>
    </w:p>
    <w:p w14:paraId="1CD222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面向多种类产品混线生产中的产线切换、工艺调整等业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务活动，针对个性化需求响应慢、产线换线时间长等问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题，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集成智能机器人、智能机床和智能控制系统，打造工艺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可重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构的柔性制造单元；应用标准化接</w:t>
      </w:r>
      <w:r>
        <w:rPr>
          <w:rFonts w:hint="default" w:ascii="Times New Roman" w:hAnsi="Times New Roman" w:eastAsia="仿宋_GB2312" w:cs="Times New Roman"/>
          <w:spacing w:val="-7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口、模块化结构、智能任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务编排等技术，实现产线快速切换，缩短停机换产时间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；应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用网络自组织、工装夹具自匹配、控制自适应等技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术，实现产线不停机切换，满足大规模个性化定制需求。</w:t>
      </w:r>
    </w:p>
    <w:p w14:paraId="58AB7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21.工艺动态优化</w:t>
      </w:r>
    </w:p>
    <w:p w14:paraId="0DB7FC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面向生产工艺优化业务活动，针对工艺参数动态调优难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等问题，建设工艺在线优化系统，应用机理与数据混合建模、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多环节联合寻优、无监督学习、工艺参数自调优等技术，动态生成最优的控制设定值，提高经济效益。</w:t>
      </w:r>
    </w:p>
    <w:p w14:paraId="01CA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22.先进过程控制</w:t>
      </w:r>
    </w:p>
    <w:p w14:paraId="0C374C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生产过程精准平稳控制的要求，针对复杂工艺过程控制变量多、控制效果差等问题，应用先进过程控制、模型预测控制、多变量协同控制等技术，实现高质量的实时闭环控制，保证工艺过程平稳性，提高产出率。</w:t>
      </w:r>
    </w:p>
    <w:p w14:paraId="36C98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23.人机协同作业</w:t>
      </w:r>
    </w:p>
    <w:p w14:paraId="77B130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面向产品加工、装配、包装及设备巡检、维护等业务活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动，针对传统生产方式作业效率低、劳动强度大等问题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署协作机器人、巡检机器人、智能穿戴设备等智能制造装备，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构建人机协同作业单元和管控系统，应用视觉识别、具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身智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能、</w:t>
      </w:r>
      <w:r>
        <w:rPr>
          <w:rFonts w:hint="default" w:ascii="Times New Roman" w:hAnsi="Times New Roman" w:eastAsia="仿宋_GB2312" w:cs="Times New Roman"/>
          <w:spacing w:val="-6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自主规划和安全保护等技术，实现加工、装配、包装、巡检等过程人机高效协同。</w:t>
      </w:r>
    </w:p>
    <w:p w14:paraId="40094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24.在线智能检测</w:t>
      </w:r>
    </w:p>
    <w:p w14:paraId="5B2627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面向质量数据采集、分析、判定等业务活动，针对检测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效率低、响应慢、一致性差等问题，构建在线智能检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测系统，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应用智能检测、物性表征分析、机器视觉识别、参数放行等技术，实现产品质量在线快速识别判定，提升检测效率和及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时性。</w:t>
      </w:r>
    </w:p>
    <w:p w14:paraId="347C7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25.质量精准追溯</w:t>
      </w:r>
    </w:p>
    <w:p w14:paraId="0D9A8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质量问题识别、追溯等业务活动，针对产品质量波动追溯困难等问题，构建质量管理系统，应用标识、统计分析、大数据等技术，打通生产全流程质量数据，快速锁定质量问题源头，提升质量稳定性和可追溯性。</w:t>
      </w:r>
    </w:p>
    <w:p w14:paraId="6637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26.质量分析与改进</w:t>
      </w:r>
    </w:p>
    <w:p w14:paraId="491229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面向质量问题分析、改进等业务活动，针对产品质量波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动等问题，建设质量管理系统，构建质量知识库，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应用机理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分析、根因分析等技术，开展质量快速诊断和改进提升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；应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用机理分析、深度学习预测等技术，实现质量问题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提前预测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预防，提升质量一致性，降低产品不良率。</w:t>
      </w:r>
    </w:p>
    <w:p w14:paraId="5F11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27.设备运行监控</w:t>
      </w:r>
    </w:p>
    <w:p w14:paraId="7ACDC6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面向设备运行数据采集、状态分析、集中管控等业务活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动，针对设备数据全面采集难、统一管理难等问题，部署设备运行监控系统，集成智能传感、工业协议转换、多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模态数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据融合等技术，实现设备数据实时采集、状态分析、异常报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警、远程操作，提高设备运行效率。</w:t>
      </w:r>
    </w:p>
    <w:p w14:paraId="0F8D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28.设备故障诊断与预测</w:t>
      </w:r>
    </w:p>
    <w:p w14:paraId="019D4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面向设备故障发现、诊断分析等业务活动，针对设备运维成本高、非计划停机频次高等问题，建立故障知识库和设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备健康管理系统，应用知识图谱、机理分析、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语言大模型、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模式分析等技术，实现设备故障在线报警和智能诊断；应用振动分析、声学分析、特征工程、迁移学习等技术，实现设备故障提前预测、提前介入，保障连续生产。</w:t>
      </w:r>
    </w:p>
    <w:p w14:paraId="669D3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29.设备维修维护</w:t>
      </w:r>
    </w:p>
    <w:p w14:paraId="27465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面向设备运维计划制定、资源调度等业务活动，针对响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应滞后、修复时间长等问题，部署手持扫码、电动扭矩扳手等智能终端与工具，建立维修知识库和设备维修维护管理平台，应用知识图谱、语言大模型、远程指导等技术，实现维修维护方案优化与工单自动化，提升运维效率。</w:t>
      </w:r>
    </w:p>
    <w:p w14:paraId="24965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六、运营管理环节</w:t>
      </w:r>
    </w:p>
    <w:p w14:paraId="3E04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30.智能经营决策</w:t>
      </w:r>
    </w:p>
    <w:p w14:paraId="2F2530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面向工厂人、财、物等资源的调度和决策优化，针对资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源配置效率低、依赖经验决策等问题，构建智慧经营决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策系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统，应用多因素关联分析、数字沙盘模拟等技术，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实时评估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风险与收益，提升科学经营决策水平；应用业务流程自动化、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智能体等技术，实现关键业务自主决策和流程自动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执行，提升运营智能化水平，提高企业效益。</w:t>
      </w:r>
    </w:p>
    <w:p w14:paraId="5FF0A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31.数智精益管理</w:t>
      </w:r>
    </w:p>
    <w:p w14:paraId="01AFD6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面向经营过程的人、机、料、法、环一体化管理等业务活动，针对资源利用率不高、生产管理效率低等问题，应用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六西格玛、6S等精益方法，将精益管理理念与大数据、云计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算、数字孪生等数智技术深度融合，实现绩效精准核算、资源高效流动、环境全面监控等，提高整体生产经营效率。</w:t>
      </w:r>
    </w:p>
    <w:p w14:paraId="04FF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32.规模化定制</w:t>
      </w:r>
    </w:p>
    <w:p w14:paraId="51E6A6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面向产品多品种小批量生产、个性化定制等需求，通过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网络平台、大数据分析等方式收集客户多样化需求，打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通研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发设计与生产环节，在个性化、模块化设计基础上，应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用柔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性制造系统、可重构产线等手段实现低成本、高效率生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产，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在实现规模经济效益的基础上满足用户个性化需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求。</w:t>
      </w:r>
    </w:p>
    <w:p w14:paraId="1BB27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33.产品精准营销</w:t>
      </w:r>
    </w:p>
    <w:p w14:paraId="4B675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面向市场营销、销售管理等业务活动，针对客户需求信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息获取不及时、营销策略不合理等问题，建立销售管理系统，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应用基于深度学习的用户精准画像、市场需求预测、智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能快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速报价等技术，实现基于客户需求洞察的营销策略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优化和供需精准匹配，提升营销精准性。</w:t>
      </w:r>
    </w:p>
    <w:p w14:paraId="492A3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七、产品服务环节</w:t>
      </w:r>
    </w:p>
    <w:p w14:paraId="2DA46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34.远程运维服务</w:t>
      </w:r>
    </w:p>
    <w:p w14:paraId="1383AF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7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2"/>
          <w:sz w:val="32"/>
          <w:szCs w:val="32"/>
        </w:rPr>
        <w:t>面向产品运维等业务活动，针对运维服务难度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大等问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题，搭建远程运维服务系统，应用远程指导、故障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预测等技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术，实现产品的远程监控、远程诊断和预测性维护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，提高产品运维效率，降低服务成本。</w:t>
      </w:r>
    </w:p>
    <w:p w14:paraId="00AA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35.产品增值服务</w:t>
      </w:r>
    </w:p>
    <w:p w14:paraId="3FA5ED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面向产品增值服务等业务活动，针对价值挖掘不充分、客户粘性不足等问题，推动产品智能化，远程实时采集产品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状态数据，叠加软件订阅、按时租赁、产品操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作优化等数据驱动的增值服务，拓展产品价值新空间。</w:t>
      </w:r>
    </w:p>
    <w:p w14:paraId="47E1B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36.客户主动服务</w:t>
      </w:r>
    </w:p>
    <w:p w14:paraId="23927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面向客户关系维护、产品服务迭代优化等业务活动，针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对响应不及时、使用体验差等问题，建立客户服务管理系统，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应用多渠道客户数据整合、知识图谱、语言大模型、智能交互等技术，实现客户参与的产品迭代和服务优化，提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高客户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粘性和满意度。</w:t>
      </w:r>
    </w:p>
    <w:p w14:paraId="72D9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八、供应链管理环节</w:t>
      </w:r>
    </w:p>
    <w:p w14:paraId="7BC1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37.供应商数字化管理</w:t>
      </w:r>
    </w:p>
    <w:p w14:paraId="1D6310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面向供应商入库、评价、筛选等业务活动，针对供应商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比选难、管控能力弱等问题，建立供应商库，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应用供应商风险评估、供应链溯源等技术，实现供应商精准画像和智能筛选，开展基于数据分析的供应商评价、分级分类、寻源和优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选推荐。</w:t>
      </w:r>
    </w:p>
    <w:p w14:paraId="5CC1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38.采购计划优化协同</w:t>
      </w:r>
    </w:p>
    <w:p w14:paraId="576FF2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面向采购计划制定、执行等业务活动，针对市场波动大、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交付不及时等问题，建设供应链管理系统，应用集成建模、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多</w:t>
      </w:r>
      <w:r>
        <w:rPr>
          <w:rFonts w:hint="default" w:ascii="Times New Roman" w:hAnsi="Times New Roman" w:eastAsia="仿宋_GB2312" w:cs="Times New Roman"/>
          <w:spacing w:val="-8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目标寻优、数据跨域控制等技术，开展市场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、采购、库存、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生产等数据的综合分析，实现采购计划自动生成和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动态优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化，并实现上下游供应商之间紧密协同。</w:t>
      </w:r>
    </w:p>
    <w:p w14:paraId="3139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39.供应链风险预警与调度</w:t>
      </w:r>
    </w:p>
    <w:p w14:paraId="43896B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面向供应链状态监测、风险识别、快速调整等业务活动，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针对供应链不透明、风险响应滞后等问题，打造供应链协同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平台，应用多源信息感知、风险评估预测等技术，实现供应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链风险在线监控、精准识别、提前预警；应用资源智能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匹配、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预案模拟仿真、供应网络自动切换等手段，实现供应链的自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主修复，提升韧性和安全水平。</w:t>
      </w:r>
    </w:p>
    <w:p w14:paraId="6258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 w:val="0"/>
          <w:color w:val="auto"/>
          <w:sz w:val="32"/>
          <w:szCs w:val="32"/>
          <w:lang w:val="en-US" w:eastAsia="zh-CN"/>
        </w:rPr>
        <w:t>40.供应链物流智能配送</w:t>
      </w:r>
    </w:p>
    <w:p w14:paraId="0B8BC7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面向供应链上下游多式联运调度、配送路线规划、运输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过程监控等业务活动，针对物料和成品多点仓储、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运输过程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监控难、配送周期长等问题，建设供应链物流管理系统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用仓网规划、车货智能匹配、实时定位跟踪、智能路径规划、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智能驾驶等技术，实现物流全程跟踪、智能调度、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异常预警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和高效处理，降低供应链物流成本，提升准时交付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率。</w:t>
      </w:r>
    </w:p>
    <w:p w14:paraId="6F5D7555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8F99"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588B1A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588B1A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06812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9DAD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9DAD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ADEF2">
    <w:pPr>
      <w:pStyle w:val="4"/>
      <w:ind w:firstLine="0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664BE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664BE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392F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3366"/>
    <w:rsid w:val="53AA3366"/>
    <w:rsid w:val="77086156"/>
    <w:rsid w:val="7EA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lang w:val="en-US"/>
    </w:rPr>
  </w:style>
  <w:style w:type="character" w:customStyle="1" w:styleId="12">
    <w:name w:val="无"/>
    <w:qFormat/>
    <w:uiPriority w:val="0"/>
  </w:style>
  <w:style w:type="character" w:customStyle="1" w:styleId="13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lang w:val="en-US"/>
    </w:rPr>
  </w:style>
  <w:style w:type="character" w:customStyle="1" w:styleId="14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lang w:val="en-US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2025-08-04T06:46:00Z</dcterms:created>
  <dc:creator>夏天的海～</dc:creator>
  <cp:lastModifiedBy>夏天的海～</cp:lastModifiedBy>
  <dcterms:modified xsi:type="dcterms:W3CDTF">2025-08-04T06:48:50Z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30BB419365A64D298D9D78E627870074_13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