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539554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ascii="Times New Roman" w:hAnsi="Times New Roman" w:cs="Times New Roman"/>
          <w:sz w:val="28"/>
          <w:highlight w:val="non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34925</wp:posOffset>
                </wp:positionH>
                <wp:positionV relativeFrom="paragraph">
                  <wp:posOffset>144780</wp:posOffset>
                </wp:positionV>
                <wp:extent cx="962025" cy="438150"/>
                <wp:effectExtent l="4445" t="4445" r="5080" b="14605"/>
                <wp:wrapNone/>
                <wp:docPr id="20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FFFFFF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4F2BC331">
                            <w:pPr>
                              <w:rPr>
                                <w:rFonts w:hint="eastAsia" w:ascii="国标黑体" w:hAnsi="国标黑体" w:eastAsia="国标黑体" w:cs="国标黑体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国标黑体" w:hAnsi="国标黑体" w:eastAsia="国标黑体" w:cs="国标黑体"/>
                                <w:sz w:val="32"/>
                                <w:szCs w:val="32"/>
                                <w:lang w:eastAsia="zh-CN"/>
                              </w:rPr>
                              <w:t>附件</w:t>
                            </w:r>
                            <w:r>
                              <w:rPr>
                                <w:rFonts w:hint="eastAsia" w:ascii="国标黑体" w:hAnsi="国标黑体" w:eastAsia="国标黑体" w:cs="国标黑体"/>
                                <w:sz w:val="32"/>
                                <w:szCs w:val="32"/>
                                <w:lang w:val="en-US" w:eastAsia="zh-CN"/>
                              </w:rPr>
                              <w:t>4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75pt;margin-top:11.4pt;height:34.5pt;width:75.75pt;z-index:251660288;mso-width-relative:page;mso-height-relative:page;" fillcolor="#FFFFFF" filled="t" stroked="t" coordsize="21600,21600" o:gfxdata="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">
                <v:path/>
                <v:fill on="t" focussize="0,0"/>
                <v:stroke color="#FFFFFF"/>
                <v:imagedata o:title=""/>
                <o:lock v:ext="edit" aspectratio="f"/>
                <v:textbox>
                  <w:txbxContent>
                    <w:p w14:paraId="4F2BC331">
                      <w:pPr>
                        <w:rPr>
                          <w:rFonts w:hint="eastAsia" w:ascii="国标黑体" w:hAnsi="国标黑体" w:eastAsia="国标黑体" w:cs="国标黑体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国标黑体" w:hAnsi="国标黑体" w:eastAsia="国标黑体" w:cs="国标黑体"/>
                          <w:sz w:val="32"/>
                          <w:szCs w:val="32"/>
                          <w:lang w:eastAsia="zh-CN"/>
                        </w:rPr>
                        <w:t>附件</w:t>
                      </w:r>
                      <w:r>
                        <w:rPr>
                          <w:rFonts w:hint="eastAsia" w:ascii="国标黑体" w:hAnsi="国标黑体" w:eastAsia="国标黑体" w:cs="国标黑体"/>
                          <w:sz w:val="32"/>
                          <w:szCs w:val="32"/>
                          <w:lang w:val="en-US" w:eastAsia="zh-CN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268595" cy="7451090"/>
            <wp:effectExtent l="0" t="0" r="8255" b="16510"/>
            <wp:docPr id="19" name="图片 1" descr="3.（地市级工信部门版）先进制造业增值税加计抵减政策申报系统操作手册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 descr="3.（地市级工信部门版）先进制造业增值税加计抵减政策申报系统操作手册_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F0F92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</w:p>
    <w:p w14:paraId="5CE9FA94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</w:p>
    <w:p w14:paraId="2627297E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</w:p>
    <w:p w14:paraId="67B44DC2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826125" cy="7617460"/>
            <wp:effectExtent l="0" t="0" r="3175" b="2540"/>
            <wp:docPr id="10" name="图片 2" descr="3.（地市级工信部门版）先进制造业增值税加计抵减政策申报系统操作手册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 descr="3.（地市级工信部门版）先进制造业增值税加计抵减政策申报系统操作手册_01"/>
                    <pic:cNvPicPr>
                      <a:picLocks noChangeAspect="1"/>
                    </pic:cNvPicPr>
                  </pic:nvPicPr>
                  <pic:blipFill>
                    <a:blip r:embed="rId6"/>
                    <a:srcRect l="13896" r="13531" b="32913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AA3D8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</w:p>
    <w:p w14:paraId="112BCAE3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</w:p>
    <w:p w14:paraId="65758DB2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</w:p>
    <w:p w14:paraId="2A16DA7F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541010" cy="8206740"/>
            <wp:effectExtent l="0" t="0" r="2540" b="3810"/>
            <wp:docPr id="11" name="图片 3" descr="3.（地市级工信部门版）先进制造业增值税加计抵减政策申报系统操作手册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3.（地市级工信部门版）先进制造业增值税加计抵减政策申报系统操作手册_02"/>
                    <pic:cNvPicPr>
                      <a:picLocks noChangeAspect="1"/>
                    </pic:cNvPicPr>
                  </pic:nvPicPr>
                  <pic:blipFill>
                    <a:blip r:embed="rId7"/>
                    <a:srcRect l="8678" t="7219" r="10558" b="4994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2E7D5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897245" cy="8902700"/>
            <wp:effectExtent l="0" t="0" r="8255" b="12700"/>
            <wp:docPr id="12" name="图片 4" descr="3.（地市级工信部门版）先进制造业增值税加计抵减政策申报系统操作手册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 descr="3.（地市级工信部门版）先进制造业增值税加计抵减政策申报系统操作手册_03"/>
                    <pic:cNvPicPr>
                      <a:picLocks noChangeAspect="1"/>
                    </pic:cNvPicPr>
                  </pic:nvPicPr>
                  <pic:blipFill>
                    <a:blip r:embed="rId8"/>
                    <a:srcRect l="12294" t="7500" r="11691" b="5190"/>
                    <a:stretch>
                      <a:fillRect/>
                    </a:stretch>
                  </pic:blipFill>
                  <pic:spPr>
                    <a:xfrm>
                      <a:off x="0" y="0"/>
                      <a:ext cx="5897245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BCE49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767705" cy="8764905"/>
            <wp:effectExtent l="0" t="0" r="4445" b="17145"/>
            <wp:docPr id="13" name="图片 5" descr="3.（地市级工信部门版）先进制造业增值税加计抵减政策申报系统操作手册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 descr="3.（地市级工信部门版）先进制造业增值税加计抵减政策申报系统操作手册_04"/>
                    <pic:cNvPicPr>
                      <a:picLocks noChangeAspect="1"/>
                    </pic:cNvPicPr>
                  </pic:nvPicPr>
                  <pic:blipFill>
                    <a:blip r:embed="rId9"/>
                    <a:srcRect l="10257" t="7840" r="12137" b="5736"/>
                    <a:stretch>
                      <a:fillRect/>
                    </a:stretch>
                  </pic:blipFill>
                  <pic:spPr>
                    <a:xfrm>
                      <a:off x="0" y="0"/>
                      <a:ext cx="5767705" cy="876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16AA9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718175" cy="9033510"/>
            <wp:effectExtent l="0" t="0" r="15875" b="15240"/>
            <wp:docPr id="14" name="图片 6" descr="3.（地市级工信部门版）先进制造业增值税加计抵减政策申报系统操作手册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 descr="3.（地市级工信部门版）先进制造业增值税加计抵减政策申报系统操作手册_05"/>
                    <pic:cNvPicPr>
                      <a:picLocks noChangeAspect="1"/>
                    </pic:cNvPicPr>
                  </pic:nvPicPr>
                  <pic:blipFill>
                    <a:blip r:embed="rId10"/>
                    <a:srcRect l="12740" t="6963" r="12149" b="5505"/>
                    <a:stretch>
                      <a:fillRect/>
                    </a:stretch>
                  </pic:blipFill>
                  <pic:spPr>
                    <a:xfrm>
                      <a:off x="0" y="0"/>
                      <a:ext cx="5718175" cy="903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658BF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707380" cy="8849360"/>
            <wp:effectExtent l="0" t="0" r="7620" b="8890"/>
            <wp:docPr id="15" name="图片 7" descr="3.（地市级工信部门版）先进制造业增值税加计抵减政策申报系统操作手册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 descr="3.（地市级工信部门版）先进制造业增值税加计抵减政策申报系统操作手册_06"/>
                    <pic:cNvPicPr>
                      <a:picLocks noChangeAspect="1"/>
                    </pic:cNvPicPr>
                  </pic:nvPicPr>
                  <pic:blipFill>
                    <a:blip r:embed="rId11"/>
                    <a:srcRect l="12523" t="7210" r="11679" b="6264"/>
                    <a:stretch>
                      <a:fillRect/>
                    </a:stretch>
                  </pic:blipFill>
                  <pic:spPr>
                    <a:xfrm>
                      <a:off x="0" y="0"/>
                      <a:ext cx="5707380" cy="884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6E2C6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791200" cy="9018905"/>
            <wp:effectExtent l="0" t="0" r="0" b="10795"/>
            <wp:docPr id="16" name="图片 8" descr="3.（地市级工信部门版）先进制造业增值税加计抵减政策申报系统操作手册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 descr="3.（地市级工信部门版）先进制造业增值税加计抵减政策申报系统操作手册_07"/>
                    <pic:cNvPicPr>
                      <a:picLocks noChangeAspect="1"/>
                    </pic:cNvPicPr>
                  </pic:nvPicPr>
                  <pic:blipFill>
                    <a:blip r:embed="rId12"/>
                    <a:srcRect l="11618" t="7593" r="12811" b="581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901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872A5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481320" cy="8787130"/>
            <wp:effectExtent l="0" t="0" r="5080" b="13970"/>
            <wp:docPr id="17" name="图片 9" descr="3.（地市级工信部门版）先进制造业增值税加计抵减政策申报系统操作手册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9" descr="3.（地市级工信部门版）先进制造业增值税加计抵减政策申报系统操作手册_08"/>
                    <pic:cNvPicPr>
                      <a:picLocks noChangeAspect="1"/>
                    </pic:cNvPicPr>
                  </pic:nvPicPr>
                  <pic:blipFill>
                    <a:blip r:embed="rId13"/>
                    <a:srcRect l="12294" t="7117" r="13040" b="5795"/>
                    <a:stretch>
                      <a:fillRect/>
                    </a:stretch>
                  </pic:blipFill>
                  <pic:spPr>
                    <a:xfrm>
                      <a:off x="0" y="0"/>
                      <a:ext cx="5481320" cy="878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DF105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778500" cy="8933815"/>
            <wp:effectExtent l="0" t="0" r="12700" b="635"/>
            <wp:docPr id="18" name="图片 10" descr="3.（地市级工信部门版）先进制造业增值税加计抵减政策申报系统操作手册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 descr="3.（地市级工信部门版）先进制造业增值税加计抵减政策申报系统操作手册_09"/>
                    <pic:cNvPicPr>
                      <a:picLocks noChangeAspect="1"/>
                    </pic:cNvPicPr>
                  </pic:nvPicPr>
                  <pic:blipFill>
                    <a:blip r:embed="rId14"/>
                    <a:srcRect l="11160" t="7516" r="11920" b="6273"/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893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7F5CB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671820" cy="8781415"/>
            <wp:effectExtent l="0" t="0" r="5080" b="635"/>
            <wp:docPr id="2" name="图片 11" descr="3.（地市级工信部门版）先进制造业增值税加计抵减政策申报系统操作手册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1" descr="3.（地市级工信部门版）先进制造业增值税加计抵减政策申报系统操作手册_10"/>
                    <pic:cNvPicPr>
                      <a:picLocks noChangeAspect="1"/>
                    </pic:cNvPicPr>
                  </pic:nvPicPr>
                  <pic:blipFill>
                    <a:blip r:embed="rId15"/>
                    <a:srcRect l="11160" t="8080" r="13728" b="6076"/>
                    <a:stretch>
                      <a:fillRect/>
                    </a:stretch>
                  </pic:blipFill>
                  <pic:spPr>
                    <a:xfrm>
                      <a:off x="0" y="0"/>
                      <a:ext cx="5671820" cy="878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638F3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861685" cy="8892540"/>
            <wp:effectExtent l="0" t="0" r="5715" b="3810"/>
            <wp:docPr id="3" name="图片 12" descr="3.（地市级工信部门版）先进制造业增值税加计抵减政策申报系统操作手册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 descr="3.（地市级工信部门版）先进制造业增值税加计抵减政策申报系统操作手册_11"/>
                    <pic:cNvPicPr>
                      <a:picLocks noChangeAspect="1"/>
                    </pic:cNvPicPr>
                  </pic:nvPicPr>
                  <pic:blipFill>
                    <a:blip r:embed="rId16"/>
                    <a:srcRect l="10931" t="8002" r="12149" b="6187"/>
                    <a:stretch>
                      <a:fillRect/>
                    </a:stretch>
                  </pic:blipFill>
                  <pic:spPr>
                    <a:xfrm>
                      <a:off x="0" y="0"/>
                      <a:ext cx="586168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F22F5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767705" cy="8914130"/>
            <wp:effectExtent l="0" t="0" r="4445" b="1270"/>
            <wp:docPr id="4" name="图片 13" descr="3.（地市级工信部门版）先进制造业增值税加计抵减政策申报系统操作手册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 descr="3.（地市级工信部门版）先进制造业增值税加计抵减政策申报系统操作手册_12"/>
                    <pic:cNvPicPr>
                      <a:picLocks noChangeAspect="1"/>
                    </pic:cNvPicPr>
                  </pic:nvPicPr>
                  <pic:blipFill>
                    <a:blip r:embed="rId17"/>
                    <a:srcRect l="12968" t="7755" r="11920" b="4935"/>
                    <a:stretch>
                      <a:fillRect/>
                    </a:stretch>
                  </pic:blipFill>
                  <pic:spPr>
                    <a:xfrm>
                      <a:off x="0" y="0"/>
                      <a:ext cx="5767705" cy="891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422FF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622925" cy="8714105"/>
            <wp:effectExtent l="0" t="0" r="15875" b="10795"/>
            <wp:docPr id="6" name="图片 14" descr="3.（地市级工信部门版）先进制造业增值税加计抵减政策申报系统操作手册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4" descr="3.（地市级工信部门版）先进制造业增值税加计抵减政策申报系统操作手册_13"/>
                    <pic:cNvPicPr>
                      <a:picLocks noChangeAspect="1"/>
                    </pic:cNvPicPr>
                  </pic:nvPicPr>
                  <pic:blipFill>
                    <a:blip r:embed="rId18"/>
                    <a:srcRect l="11836" t="7440" r="12149" b="5591"/>
                    <a:stretch>
                      <a:fillRect/>
                    </a:stretch>
                  </pic:blipFill>
                  <pic:spPr>
                    <a:xfrm>
                      <a:off x="0" y="0"/>
                      <a:ext cx="5622925" cy="871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B6928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648960" cy="8878570"/>
            <wp:effectExtent l="0" t="0" r="8890" b="17780"/>
            <wp:docPr id="7" name="图片 15" descr="3.（地市级工信部门版）先进制造业增值税加计抵减政策申报系统操作手册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5" descr="3.（地市级工信部门版）先进制造业增值税加计抵减政策申报系统操作手册_14"/>
                    <pic:cNvPicPr>
                      <a:picLocks noChangeAspect="1"/>
                    </pic:cNvPicPr>
                  </pic:nvPicPr>
                  <pic:blipFill>
                    <a:blip r:embed="rId19"/>
                    <a:srcRect l="12294" t="7440" r="12811" b="5275"/>
                    <a:stretch>
                      <a:fillRect/>
                    </a:stretch>
                  </pic:blipFill>
                  <pic:spPr>
                    <a:xfrm>
                      <a:off x="0" y="0"/>
                      <a:ext cx="5648960" cy="887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E7CBD">
      <w:pP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730875" cy="8833485"/>
            <wp:effectExtent l="0" t="0" r="3175" b="5715"/>
            <wp:docPr id="8" name="图片 16" descr="3.（地市级工信部门版）先进制造业增值税加计抵减政策申报系统操作手册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6" descr="3.（地市级工信部门版）先进制造业增值税加计抵减政策申报系统操作手册_15"/>
                    <pic:cNvPicPr>
                      <a:picLocks noChangeAspect="1"/>
                    </pic:cNvPicPr>
                  </pic:nvPicPr>
                  <pic:blipFill>
                    <a:blip r:embed="rId20"/>
                    <a:srcRect l="11618" t="8224" r="12811" b="5855"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883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B7A46">
      <w:pPr>
        <w:spacing w:line="240" w:lineRule="auto"/>
        <w:ind w:right="0"/>
        <w:jc w:val="both"/>
      </w:pPr>
      <w:r>
        <w:rPr>
          <w:rFonts w:hint="default" w:ascii="Times New Roman" w:hAnsi="Times New Roman" w:eastAsia="仿宋" w:cs="Times New Roman"/>
          <w:b/>
          <w:bCs/>
          <w:sz w:val="28"/>
          <w:szCs w:val="28"/>
          <w:highlight w:val="none"/>
          <w:lang w:val="en-US" w:eastAsia="zh-CN"/>
        </w:rPr>
        <w:drawing>
          <wp:inline distT="0" distB="0" distL="114300" distR="114300">
            <wp:extent cx="5791200" cy="9038590"/>
            <wp:effectExtent l="0" t="0" r="0" b="10160"/>
            <wp:docPr id="9" name="图片 17" descr="3.（地市级工信部门版）先进制造业增值税加计抵减政策申报系统操作手册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7" descr="3.（地市级工信部门版）先进制造业增值税加计抵减政策申报系统操作手册_16"/>
                    <pic:cNvPicPr>
                      <a:picLocks noChangeAspect="1"/>
                    </pic:cNvPicPr>
                  </pic:nvPicPr>
                  <pic:blipFill>
                    <a:blip r:embed="rId21"/>
                    <a:srcRect l="12740" t="8080" r="12823" b="531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903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footerReference r:id="rId3" w:type="default"/>
      <w:pgSz w:w="11906" w:h="16838"/>
      <w:pgMar w:top="1531" w:right="1417" w:bottom="1531" w:left="141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  <w:embedRegular r:id="rId1" w:fontKey="{C2DC6754-C1DA-4FA0-895F-2540BC4D6052}"/>
  </w:font>
  <w:font w:name="方正大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2" w:fontKey="{52E699EC-8857-4276-83DA-93CE3EF090D9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国标黑体">
    <w:altName w:val="黑体"/>
    <w:panose1 w:val="02000500000000000000"/>
    <w:charset w:val="86"/>
    <w:family w:val="auto"/>
    <w:pitch w:val="default"/>
    <w:sig w:usb0="00000000" w:usb1="00000000" w:usb2="00000000" w:usb3="00000000" w:csb0="00060007" w:csb1="00000000"/>
    <w:embedRegular r:id="rId3" w:fontKey="{5FFE2ED4-C0C0-4DFE-9ED0-CEAC1425A9F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C728D9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14:paraId="0B8EC948">
                          <w:pPr>
                            <w:pStyle w:val="3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0B8EC948">
                    <w:pPr>
                      <w:pStyle w:val="3"/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RkMWY5ZWI0OTRiZTk2M2IwZGQzNmYwYjBiZmZjY2EifQ=="/>
  </w:docVars>
  <w:rsids>
    <w:rsidRoot w:val="55D57E4E"/>
    <w:rsid w:val="05823F16"/>
    <w:rsid w:val="34855134"/>
    <w:rsid w:val="34F160E8"/>
    <w:rsid w:val="4D632806"/>
    <w:rsid w:val="55D57E4E"/>
    <w:rsid w:val="5BBF76D9"/>
    <w:rsid w:val="5E7B72A3"/>
    <w:rsid w:val="735A1A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200" w:beforeLines="0" w:beforeAutospacing="0" w:after="200" w:afterLines="0" w:afterAutospacing="0" w:line="240" w:lineRule="auto"/>
      <w:jc w:val="center"/>
      <w:outlineLvl w:val="0"/>
    </w:pPr>
    <w:rPr>
      <w:rFonts w:eastAsia="方正大标宋简体" w:asciiTheme="minorAscii" w:hAnsiTheme="minorAscii"/>
      <w:kern w:val="44"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表格内容"/>
    <w:basedOn w:val="1"/>
    <w:qFormat/>
    <w:uiPriority w:val="0"/>
    <w:pPr>
      <w:ind w:firstLine="0" w:firstLineChars="0"/>
    </w:pPr>
    <w:rPr>
      <w:rFonts w:eastAsia="宋体"/>
      <w:sz w:val="3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Office_12.1.0.17147_F1E327BC-269C-435d-A152-05C5408002CA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2024-08-20T09:03:00Z</dcterms:created>
  <dc:creator>薛尤嘉</dc:creator>
  <cp:lastModifiedBy>薛尤嘉</cp:lastModifiedBy>
  <dcterms:modified xsi:type="dcterms:W3CDTF">2024-08-20T09:05:45Z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2052-12.1.0.17147</vt:lpwstr>
  </property>
  <property fmtid="{D5CDD505-2E9C-101B-9397-08002B2CF9AE}" pid="3" name="ICV">
    <vt:lpwstr>08F40942610D43778B63740E8A5AA6D4_13</vt:lpwstr>
  </property>
</Properties>
</file>