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autoSpaceDE w:val="0"/>
        <w:autoSpaceDN w:val="0"/>
        <w:adjustRightInd w:val="0"/>
        <w:ind w:firstLine="0" w:firstLineChars="0"/>
        <w:rPr>
          <w:rFonts w:hint="default" w:ascii="Times New Roman" w:hAnsi="Times New Roman" w:eastAsia="方正小标宋简体" w:cs="Times New Roman"/>
          <w:color w:val="000000"/>
          <w:sz w:val="36"/>
          <w:szCs w:val="36"/>
          <w:lang w:val="en-US"/>
        </w:rPr>
      </w:pPr>
      <w:r>
        <w:rPr>
          <w:rFonts w:hint="default" w:ascii="Times New Roman" w:hAnsi="Times New Roman" w:eastAsia="黑体" w:cs="Times New Roman"/>
          <w:color w:val="000000"/>
          <w:sz w:val="32"/>
          <w:szCs w:val="32"/>
        </w:rPr>
        <w:t>附件</w:t>
      </w:r>
      <w:r>
        <w:rPr>
          <w:rFonts w:hint="default" w:ascii="Times New Roman" w:hAnsi="Times New Roman" w:eastAsia="黑体" w:cs="Times New Roman"/>
          <w:color w:val="000000"/>
          <w:sz w:val="32"/>
          <w:szCs w:val="32"/>
          <w:lang w:val="en-US" w:eastAsia="zh-CN"/>
        </w:rPr>
        <w:t>2</w:t>
      </w:r>
    </w:p>
    <w:p>
      <w:pPr>
        <w:spacing w:after="156" w:afterLines="50"/>
        <w:jc w:val="center"/>
        <w:rPr>
          <w:rFonts w:hint="default" w:ascii="Times New Roman" w:hAnsi="Times New Roman" w:eastAsia="方正小标宋简体" w:cs="Times New Roman"/>
          <w:color w:val="000000"/>
          <w:sz w:val="36"/>
          <w:szCs w:val="36"/>
        </w:rPr>
      </w:pPr>
      <w:r>
        <w:rPr>
          <w:rFonts w:hint="default" w:ascii="Times New Roman" w:hAnsi="Times New Roman" w:eastAsia="方正小标宋简体" w:cs="Times New Roman"/>
          <w:color w:val="000000"/>
          <w:sz w:val="36"/>
          <w:szCs w:val="36"/>
        </w:rPr>
        <w:t>团体标准应用示范项目申报书</w:t>
      </w:r>
    </w:p>
    <w:tbl>
      <w:tblPr>
        <w:tblStyle w:val="5"/>
        <w:tblpPr w:leftFromText="180" w:rightFromText="180" w:vertAnchor="text" w:tblpXSpec="center"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47"/>
        <w:gridCol w:w="3175"/>
        <w:gridCol w:w="1895"/>
        <w:gridCol w:w="2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2547" w:type="dxa"/>
            <w:noWrap w:val="0"/>
            <w:vAlign w:val="center"/>
          </w:tcPr>
          <w:p>
            <w:pPr>
              <w:snapToGrid w:val="0"/>
              <w:jc w:val="center"/>
              <w:rPr>
                <w:rFonts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团体标准名称</w:t>
            </w:r>
          </w:p>
          <w:p>
            <w:pPr>
              <w:snapToGrid w:val="0"/>
              <w:jc w:val="center"/>
              <w:rPr>
                <w:rFonts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（中文）</w:t>
            </w:r>
          </w:p>
        </w:tc>
        <w:tc>
          <w:tcPr>
            <w:tcW w:w="7613" w:type="dxa"/>
            <w:gridSpan w:val="3"/>
            <w:noWrap w:val="0"/>
            <w:vAlign w:val="center"/>
          </w:tcPr>
          <w:p>
            <w:pPr>
              <w:rPr>
                <w:rFonts w:hint="default" w:ascii="Times New Roman" w:hAnsi="Times New Roman" w:eastAsia="仿宋_GB2312" w:cs="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2547" w:type="dxa"/>
            <w:noWrap w:val="0"/>
            <w:vAlign w:val="center"/>
          </w:tcPr>
          <w:p>
            <w:pPr>
              <w:snapToGrid w:val="0"/>
              <w:jc w:val="center"/>
              <w:rPr>
                <w:rFonts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标准编号</w:t>
            </w:r>
          </w:p>
        </w:tc>
        <w:tc>
          <w:tcPr>
            <w:tcW w:w="3175" w:type="dxa"/>
            <w:noWrap w:val="0"/>
            <w:vAlign w:val="center"/>
          </w:tcPr>
          <w:p>
            <w:pPr>
              <w:rPr>
                <w:rFonts w:hint="default" w:ascii="Times New Roman" w:hAnsi="Times New Roman" w:eastAsia="仿宋_GB2312" w:cs="Times New Roman"/>
                <w:color w:val="000000"/>
                <w:sz w:val="28"/>
                <w:szCs w:val="28"/>
              </w:rPr>
            </w:pPr>
          </w:p>
        </w:tc>
        <w:tc>
          <w:tcPr>
            <w:tcW w:w="1895" w:type="dxa"/>
            <w:noWrap w:val="0"/>
            <w:vAlign w:val="center"/>
          </w:tcPr>
          <w:p>
            <w:pPr>
              <w:snapToGrid w:val="0"/>
              <w:jc w:val="center"/>
              <w:rPr>
                <w:rFonts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发布时间</w:t>
            </w:r>
          </w:p>
          <w:p>
            <w:pPr>
              <w:snapToGrid w:val="0"/>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（年月）</w:t>
            </w:r>
          </w:p>
        </w:tc>
        <w:tc>
          <w:tcPr>
            <w:tcW w:w="2543" w:type="dxa"/>
            <w:noWrap w:val="0"/>
            <w:vAlign w:val="center"/>
          </w:tcPr>
          <w:p>
            <w:pPr>
              <w:rPr>
                <w:rFonts w:hint="default" w:ascii="Times New Roman" w:hAnsi="Times New Roman" w:eastAsia="仿宋_GB2312" w:cs="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547" w:type="dxa"/>
            <w:noWrap w:val="0"/>
            <w:vAlign w:val="center"/>
          </w:tcPr>
          <w:p>
            <w:pPr>
              <w:snapToGrid w:val="0"/>
              <w:jc w:val="center"/>
              <w:rPr>
                <w:rFonts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所属领域</w:t>
            </w:r>
          </w:p>
        </w:tc>
        <w:tc>
          <w:tcPr>
            <w:tcW w:w="7613" w:type="dxa"/>
            <w:gridSpan w:val="3"/>
            <w:noWrap w:val="0"/>
            <w:vAlign w:val="center"/>
          </w:tcPr>
          <w:p>
            <w:pPr>
              <w:rPr>
                <w:rFonts w:hint="default" w:ascii="Times New Roman" w:hAnsi="Times New Roman" w:eastAsia="仿宋_GB2312" w:cs="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2547" w:type="dxa"/>
            <w:noWrap w:val="0"/>
            <w:vAlign w:val="center"/>
          </w:tcPr>
          <w:p>
            <w:pPr>
              <w:snapToGrid w:val="0"/>
              <w:jc w:val="center"/>
              <w:rPr>
                <w:rFonts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团体标准</w:t>
            </w:r>
          </w:p>
          <w:p>
            <w:pPr>
              <w:snapToGrid w:val="0"/>
              <w:jc w:val="center"/>
              <w:rPr>
                <w:rFonts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转化情况</w:t>
            </w:r>
          </w:p>
          <w:p>
            <w:pPr>
              <w:snapToGrid w:val="0"/>
              <w:jc w:val="center"/>
              <w:rPr>
                <w:rFonts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（可多选）</w:t>
            </w:r>
          </w:p>
        </w:tc>
        <w:tc>
          <w:tcPr>
            <w:tcW w:w="7613" w:type="dxa"/>
            <w:gridSpan w:val="3"/>
            <w:noWrap w:val="0"/>
            <w:vAlign w:val="top"/>
          </w:tcPr>
          <w:p>
            <w:pPr>
              <w:spacing w:line="360" w:lineRule="auto"/>
              <w:ind w:left="244" w:hanging="243" w:hangingChars="87"/>
              <w:rPr>
                <w:rFonts w:ascii="Times New Roman" w:hAnsi="Times New Roman" w:eastAsia="仿宋_GB2312" w:cs="Times New Roman"/>
                <w:color w:val="000000"/>
                <w:sz w:val="28"/>
                <w:szCs w:val="28"/>
                <w:u w:val="single"/>
              </w:rPr>
            </w:pPr>
            <w:r>
              <w:rPr>
                <w:rFonts w:hint="default" w:ascii="Times New Roman" w:hAnsi="Times New Roman" w:eastAsia="仿宋_GB2312" w:cs="Times New Roman"/>
                <w:color w:val="000000"/>
                <w:sz w:val="28"/>
                <w:szCs w:val="28"/>
              </w:rPr>
              <w:t>□已转化为国际</w:t>
            </w:r>
            <w:r>
              <w:rPr>
                <w:rFonts w:ascii="Times New Roman" w:hAnsi="Times New Roman" w:eastAsia="仿宋_GB2312" w:cs="Times New Roman"/>
                <w:color w:val="000000"/>
                <w:sz w:val="28"/>
                <w:szCs w:val="28"/>
              </w:rPr>
              <w:t>先进</w:t>
            </w:r>
            <w:r>
              <w:rPr>
                <w:rFonts w:hint="default" w:ascii="Times New Roman" w:hAnsi="Times New Roman" w:eastAsia="仿宋_GB2312" w:cs="Times New Roman"/>
                <w:color w:val="000000"/>
                <w:sz w:val="28"/>
                <w:szCs w:val="28"/>
              </w:rPr>
              <w:t>标准,国际标准编号：</w:t>
            </w:r>
          </w:p>
          <w:p>
            <w:pPr>
              <w:spacing w:line="360" w:lineRule="auto"/>
              <w:ind w:left="244" w:hanging="243" w:hangingChars="87"/>
              <w:rPr>
                <w:rFonts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□已转化为国家或行业标准，标准编号：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trPr>
        <w:tc>
          <w:tcPr>
            <w:tcW w:w="2547" w:type="dxa"/>
            <w:noWrap w:val="0"/>
            <w:vAlign w:val="center"/>
          </w:tcPr>
          <w:p>
            <w:pPr>
              <w:snapToGrid w:val="0"/>
              <w:jc w:val="center"/>
              <w:rPr>
                <w:rFonts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涉及必要专利与专利许可模式</w:t>
            </w:r>
          </w:p>
        </w:tc>
        <w:tc>
          <w:tcPr>
            <w:tcW w:w="7613" w:type="dxa"/>
            <w:gridSpan w:val="3"/>
            <w:noWrap w:val="0"/>
            <w:vAlign w:val="top"/>
          </w:tcPr>
          <w:p>
            <w:pPr>
              <w:spacing w:line="600" w:lineRule="exact"/>
              <w:rPr>
                <w:rFonts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1、必要专利名称（含专利号）：</w:t>
            </w:r>
          </w:p>
          <w:p>
            <w:pPr>
              <w:spacing w:line="600" w:lineRule="exact"/>
              <w:rPr>
                <w:rFonts w:ascii="Times New Roman" w:hAnsi="Times New Roman" w:eastAsia="仿宋_GB2312" w:cs="Times New Roman"/>
                <w:color w:val="000000"/>
                <w:sz w:val="28"/>
                <w:szCs w:val="28"/>
              </w:rPr>
            </w:pPr>
          </w:p>
          <w:p>
            <w:pPr>
              <w:spacing w:line="600" w:lineRule="exact"/>
              <w:rPr>
                <w:rFonts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2、本团体标准中的专利许可模式（从以下三项中勾选</w:t>
            </w:r>
            <w:r>
              <w:rPr>
                <w:rFonts w:ascii="Times New Roman" w:hAnsi="Times New Roman" w:eastAsia="仿宋_GB2312" w:cs="Times New Roman"/>
                <w:color w:val="000000"/>
                <w:sz w:val="28"/>
                <w:szCs w:val="28"/>
              </w:rPr>
              <w:t>，如均不是需另行说明</w:t>
            </w:r>
            <w:r>
              <w:rPr>
                <w:rFonts w:hint="default" w:ascii="Times New Roman" w:hAnsi="Times New Roman" w:eastAsia="仿宋_GB2312" w:cs="Times New Roman"/>
                <w:color w:val="000000"/>
                <w:sz w:val="28"/>
                <w:szCs w:val="28"/>
              </w:rPr>
              <w:t>）：</w:t>
            </w:r>
          </w:p>
          <w:p>
            <w:pPr>
              <w:spacing w:line="600" w:lineRule="exact"/>
              <w:ind w:left="280" w:hanging="280" w:hangingChars="100"/>
              <w:jc w:val="left"/>
              <w:rPr>
                <w:rFonts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□专利权人或者专利申请人同意在公平、合理、无歧视基础上，免费许可任何组织或者个人在实施该团体标准时实施其专利；</w:t>
            </w:r>
          </w:p>
          <w:p>
            <w:pPr>
              <w:spacing w:line="600" w:lineRule="exact"/>
              <w:ind w:left="280" w:hanging="280" w:hangingChars="100"/>
              <w:jc w:val="left"/>
              <w:rPr>
                <w:rFonts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□专利权人或者专利申请人同意在公平、合理、无歧视基础上，收费许可任何组织或者个人在实施该团体标准时实施其专利；</w:t>
            </w:r>
          </w:p>
          <w:p>
            <w:pPr>
              <w:spacing w:line="600" w:lineRule="exact"/>
              <w:ind w:left="280" w:hanging="280" w:hangingChars="100"/>
              <w:jc w:val="left"/>
              <w:rPr>
                <w:rFonts w:ascii="Times New Roman" w:hAnsi="Times New Roman" w:eastAsia="仿宋_GB2312" w:cs="Times New Roman"/>
                <w:b/>
                <w:color w:val="000000"/>
                <w:sz w:val="28"/>
                <w:szCs w:val="28"/>
              </w:rPr>
            </w:pPr>
            <w:r>
              <w:rPr>
                <w:rFonts w:hint="default" w:ascii="Times New Roman" w:hAnsi="Times New Roman" w:eastAsia="仿宋_GB2312" w:cs="Times New Roman"/>
                <w:color w:val="000000"/>
                <w:sz w:val="28"/>
                <w:szCs w:val="28"/>
              </w:rPr>
              <w:t>□专利权人或者专利申请人不同意按照以上两种方式进行专利实施许可。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2547" w:type="dxa"/>
            <w:noWrap w:val="0"/>
            <w:vAlign w:val="center"/>
          </w:tcPr>
          <w:p>
            <w:pPr>
              <w:snapToGrid w:val="0"/>
              <w:jc w:val="center"/>
              <w:rPr>
                <w:rFonts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主要起草单位</w:t>
            </w:r>
          </w:p>
        </w:tc>
        <w:tc>
          <w:tcPr>
            <w:tcW w:w="7613" w:type="dxa"/>
            <w:gridSpan w:val="3"/>
            <w:noWrap w:val="0"/>
            <w:vAlign w:val="center"/>
          </w:tcPr>
          <w:p>
            <w:pPr>
              <w:jc w:val="center"/>
              <w:rPr>
                <w:rFonts w:ascii="Times New Roman" w:hAnsi="Times New Roman" w:eastAsia="仿宋_GB2312" w:cs="Times New Roman"/>
                <w:b/>
                <w:color w:val="000000"/>
                <w:sz w:val="28"/>
                <w:szCs w:val="28"/>
              </w:rPr>
            </w:pPr>
          </w:p>
        </w:tc>
      </w:tr>
    </w:tbl>
    <w:p>
      <w:pPr>
        <w:rPr>
          <w:rFonts w:ascii="Times New Roman" w:hAnsi="Times New Roman" w:cs="Times New Roman"/>
        </w:rPr>
      </w:pPr>
    </w:p>
    <w:tbl>
      <w:tblPr>
        <w:tblStyle w:val="5"/>
        <w:tblpPr w:leftFromText="180" w:rightFromText="180" w:vertAnchor="text" w:tblpXSpec="center"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3"/>
        <w:gridCol w:w="1344"/>
        <w:gridCol w:w="3175"/>
        <w:gridCol w:w="1895"/>
        <w:gridCol w:w="2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1" w:hRule="atLeast"/>
        </w:trPr>
        <w:tc>
          <w:tcPr>
            <w:tcW w:w="2547" w:type="dxa"/>
            <w:gridSpan w:val="2"/>
            <w:noWrap w:val="0"/>
            <w:vAlign w:val="center"/>
          </w:tcPr>
          <w:p>
            <w:pPr>
              <w:snapToGrid w:val="0"/>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标准制定背景</w:t>
            </w:r>
          </w:p>
        </w:tc>
        <w:tc>
          <w:tcPr>
            <w:tcW w:w="7613" w:type="dxa"/>
            <w:gridSpan w:val="3"/>
            <w:noWrap w:val="0"/>
            <w:vAlign w:val="top"/>
          </w:tcPr>
          <w:p>
            <w:pPr>
              <w:rPr>
                <w:rFonts w:ascii="Times New Roman" w:hAnsi="Times New Roman" w:eastAsia="仿宋_GB2312" w:cs="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1" w:hRule="atLeast"/>
        </w:trPr>
        <w:tc>
          <w:tcPr>
            <w:tcW w:w="2547" w:type="dxa"/>
            <w:gridSpan w:val="2"/>
            <w:noWrap w:val="0"/>
            <w:vAlign w:val="center"/>
          </w:tcPr>
          <w:p>
            <w:pPr>
              <w:snapToGrid w:val="0"/>
              <w:jc w:val="center"/>
              <w:rPr>
                <w:rFonts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标准主要内容及关键技术指标</w:t>
            </w:r>
          </w:p>
        </w:tc>
        <w:tc>
          <w:tcPr>
            <w:tcW w:w="7613" w:type="dxa"/>
            <w:gridSpan w:val="3"/>
            <w:noWrap w:val="0"/>
            <w:vAlign w:val="top"/>
          </w:tcPr>
          <w:p>
            <w:pPr>
              <w:numPr>
                <w:ilvl w:val="0"/>
                <w:numId w:val="1"/>
              </w:numP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标准主要内容</w:t>
            </w:r>
          </w:p>
          <w:p>
            <w:pPr>
              <w:numPr>
                <w:ilvl w:val="0"/>
                <w:numId w:val="0"/>
              </w:numPr>
              <w:rPr>
                <w:rFonts w:hint="default" w:ascii="Times New Roman" w:hAnsi="Times New Roman" w:eastAsia="仿宋_GB2312" w:cs="Times New Roman"/>
                <w:color w:val="000000"/>
                <w:sz w:val="28"/>
                <w:szCs w:val="28"/>
              </w:rPr>
            </w:pPr>
          </w:p>
          <w:p>
            <w:pPr>
              <w:numPr>
                <w:ilvl w:val="0"/>
                <w:numId w:val="0"/>
              </w:numPr>
              <w:rPr>
                <w:rFonts w:hint="default" w:ascii="Times New Roman" w:hAnsi="Times New Roman" w:eastAsia="仿宋_GB2312" w:cs="Times New Roman"/>
                <w:color w:val="000000"/>
                <w:sz w:val="28"/>
                <w:szCs w:val="28"/>
              </w:rPr>
            </w:pPr>
          </w:p>
          <w:p>
            <w:pPr>
              <w:numPr>
                <w:ilvl w:val="0"/>
                <w:numId w:val="1"/>
              </w:numP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关键技术指标</w:t>
            </w:r>
          </w:p>
          <w:p>
            <w:pPr>
              <w:numPr>
                <w:ilvl w:val="0"/>
                <w:numId w:val="0"/>
              </w:numPr>
              <w:rPr>
                <w:rFonts w:hint="default" w:ascii="Times New Roman" w:hAnsi="Times New Roman" w:eastAsia="仿宋_GB2312" w:cs="Times New Roman"/>
                <w:color w:val="000000"/>
                <w:sz w:val="28"/>
                <w:szCs w:val="28"/>
              </w:rPr>
            </w:pPr>
          </w:p>
          <w:p>
            <w:pPr>
              <w:numPr>
                <w:ilvl w:val="0"/>
                <w:numId w:val="0"/>
              </w:numPr>
              <w:rPr>
                <w:rFonts w:hint="default" w:ascii="Times New Roman" w:hAnsi="Times New Roman" w:eastAsia="仿宋_GB2312" w:cs="Times New Roman"/>
                <w:color w:val="000000"/>
                <w:sz w:val="28"/>
                <w:szCs w:val="28"/>
              </w:rPr>
            </w:pPr>
          </w:p>
          <w:p>
            <w:pPr>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（可从创新性、先进性和国际性等方面反映标准的技术水平）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2547" w:type="dxa"/>
            <w:gridSpan w:val="2"/>
            <w:noWrap w:val="0"/>
            <w:vAlign w:val="center"/>
          </w:tcPr>
          <w:p>
            <w:pPr>
              <w:snapToGrid w:val="0"/>
              <w:jc w:val="center"/>
              <w:rPr>
                <w:rFonts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与政府标准的关系</w:t>
            </w:r>
          </w:p>
          <w:p>
            <w:pPr>
              <w:snapToGrid w:val="0"/>
              <w:jc w:val="center"/>
              <w:rPr>
                <w:rFonts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(单选)</w:t>
            </w:r>
          </w:p>
        </w:tc>
        <w:tc>
          <w:tcPr>
            <w:tcW w:w="7613" w:type="dxa"/>
            <w:gridSpan w:val="3"/>
            <w:noWrap w:val="0"/>
            <w:vAlign w:val="top"/>
          </w:tcPr>
          <w:p>
            <w:pPr>
              <w:snapToGrid w:val="0"/>
              <w:ind w:left="244" w:hanging="243" w:hangingChars="87"/>
              <w:rPr>
                <w:rFonts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□填补国家标准或行业标准空白</w:t>
            </w:r>
          </w:p>
          <w:p>
            <w:pP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□技术指标严于或高于现有国家</w:t>
            </w:r>
            <w:r>
              <w:rPr>
                <w:rFonts w:hint="eastAsia" w:ascii="Times New Roman" w:hAnsi="Times New Roman" w:eastAsia="仿宋_GB2312" w:cs="Times New Roman"/>
                <w:color w:val="000000"/>
                <w:sz w:val="28"/>
                <w:szCs w:val="28"/>
                <w:lang w:eastAsia="zh-CN"/>
              </w:rPr>
              <w:t>标准</w:t>
            </w:r>
            <w:r>
              <w:rPr>
                <w:rFonts w:hint="default" w:ascii="Times New Roman" w:hAnsi="Times New Roman" w:eastAsia="仿宋_GB2312" w:cs="Times New Roman"/>
                <w:color w:val="000000"/>
                <w:sz w:val="28"/>
                <w:szCs w:val="28"/>
              </w:rPr>
              <w:t>和行业标准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1" w:hRule="atLeast"/>
        </w:trPr>
        <w:tc>
          <w:tcPr>
            <w:tcW w:w="2547" w:type="dxa"/>
            <w:gridSpan w:val="2"/>
            <w:noWrap w:val="0"/>
            <w:vAlign w:val="center"/>
          </w:tcPr>
          <w:p>
            <w:pPr>
              <w:snapToGrid w:val="0"/>
              <w:jc w:val="center"/>
              <w:rPr>
                <w:rFonts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标准应用</w:t>
            </w:r>
          </w:p>
          <w:p>
            <w:pPr>
              <w:snapToGrid w:val="0"/>
              <w:jc w:val="center"/>
              <w:rPr>
                <w:rFonts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示范效果</w:t>
            </w:r>
          </w:p>
        </w:tc>
        <w:tc>
          <w:tcPr>
            <w:tcW w:w="7613" w:type="dxa"/>
            <w:gridSpan w:val="3"/>
            <w:noWrap w:val="0"/>
            <w:vAlign w:val="top"/>
          </w:tcPr>
          <w:p>
            <w:pPr>
              <w:numPr>
                <w:ilvl w:val="0"/>
                <w:numId w:val="2"/>
              </w:numPr>
              <w:spacing w:line="400" w:lineRule="exact"/>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协会/联盟应用成效</w:t>
            </w:r>
          </w:p>
          <w:p>
            <w:pPr>
              <w:numPr>
                <w:ilvl w:val="0"/>
                <w:numId w:val="0"/>
              </w:numPr>
              <w:spacing w:line="400" w:lineRule="exact"/>
              <w:rPr>
                <w:rFonts w:hint="default" w:ascii="Times New Roman" w:hAnsi="Times New Roman" w:eastAsia="仿宋_GB2312" w:cs="Times New Roman"/>
                <w:color w:val="000000"/>
                <w:sz w:val="28"/>
                <w:szCs w:val="28"/>
              </w:rPr>
            </w:pPr>
          </w:p>
          <w:p>
            <w:pPr>
              <w:spacing w:line="400" w:lineRule="exact"/>
              <w:rPr>
                <w:rFonts w:ascii="Times New Roman" w:hAnsi="Times New Roman" w:eastAsia="仿宋_GB2312" w:cs="Times New Roman"/>
                <w:color w:val="000000"/>
                <w:sz w:val="28"/>
                <w:szCs w:val="28"/>
              </w:rPr>
            </w:pPr>
          </w:p>
          <w:p>
            <w:pPr>
              <w:numPr>
                <w:ilvl w:val="0"/>
                <w:numId w:val="2"/>
              </w:numPr>
              <w:spacing w:line="400" w:lineRule="exact"/>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区域应用成效（如无，可不填）</w:t>
            </w:r>
          </w:p>
          <w:p>
            <w:pPr>
              <w:numPr>
                <w:ilvl w:val="0"/>
                <w:numId w:val="0"/>
              </w:numPr>
              <w:spacing w:line="400" w:lineRule="exact"/>
              <w:rPr>
                <w:rFonts w:hint="default" w:ascii="Times New Roman" w:hAnsi="Times New Roman" w:eastAsia="仿宋_GB2312" w:cs="Times New Roman"/>
                <w:color w:val="000000"/>
                <w:sz w:val="28"/>
                <w:szCs w:val="28"/>
              </w:rPr>
            </w:pPr>
          </w:p>
          <w:p>
            <w:pPr>
              <w:spacing w:line="400" w:lineRule="exact"/>
              <w:rPr>
                <w:rFonts w:ascii="Times New Roman" w:hAnsi="Times New Roman" w:eastAsia="仿宋_GB2312" w:cs="Times New Roman"/>
                <w:color w:val="000000"/>
                <w:sz w:val="28"/>
                <w:szCs w:val="28"/>
              </w:rPr>
            </w:pPr>
          </w:p>
          <w:p>
            <w:pPr>
              <w:numPr>
                <w:ilvl w:val="0"/>
                <w:numId w:val="2"/>
              </w:numPr>
              <w:spacing w:line="400" w:lineRule="exact"/>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行业应用成效（如无，可不填）</w:t>
            </w:r>
          </w:p>
          <w:p>
            <w:pPr>
              <w:numPr>
                <w:ilvl w:val="0"/>
                <w:numId w:val="0"/>
              </w:numPr>
              <w:spacing w:line="400" w:lineRule="exact"/>
              <w:rPr>
                <w:rFonts w:hint="default" w:ascii="Times New Roman" w:hAnsi="Times New Roman" w:eastAsia="仿宋_GB2312" w:cs="Times New Roman"/>
                <w:color w:val="000000"/>
                <w:sz w:val="28"/>
                <w:szCs w:val="28"/>
              </w:rPr>
            </w:pPr>
          </w:p>
          <w:p>
            <w:pPr>
              <w:spacing w:line="400" w:lineRule="exact"/>
              <w:rPr>
                <w:rFonts w:ascii="Times New Roman" w:hAnsi="Times New Roman" w:eastAsia="仿宋_GB2312" w:cs="Times New Roman"/>
                <w:color w:val="000000"/>
                <w:sz w:val="28"/>
                <w:szCs w:val="28"/>
              </w:rPr>
            </w:pPr>
          </w:p>
          <w:p>
            <w:pPr>
              <w:spacing w:line="400" w:lineRule="exact"/>
              <w:rPr>
                <w:rFonts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4、国际/海外应用成效（如无，可不填）</w:t>
            </w:r>
          </w:p>
          <w:p>
            <w:pPr>
              <w:rPr>
                <w:rFonts w:hint="default" w:ascii="Times New Roman" w:hAnsi="Times New Roman" w:eastAsia="仿宋_GB2312" w:cs="Times New Roman"/>
                <w:color w:val="000000"/>
                <w:sz w:val="28"/>
                <w:szCs w:val="28"/>
              </w:rPr>
            </w:pPr>
          </w:p>
          <w:p>
            <w:pPr>
              <w:rPr>
                <w:rFonts w:hint="default" w:ascii="Times New Roman" w:hAnsi="Times New Roman" w:eastAsia="仿宋_GB2312" w:cs="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trPr>
        <w:tc>
          <w:tcPr>
            <w:tcW w:w="2547" w:type="dxa"/>
            <w:gridSpan w:val="2"/>
            <w:noWrap w:val="0"/>
            <w:vAlign w:val="center"/>
          </w:tcPr>
          <w:p>
            <w:pPr>
              <w:snapToGrid w:val="0"/>
              <w:jc w:val="center"/>
              <w:rPr>
                <w:rFonts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标准应用前景</w:t>
            </w:r>
          </w:p>
        </w:tc>
        <w:tc>
          <w:tcPr>
            <w:tcW w:w="7613" w:type="dxa"/>
            <w:gridSpan w:val="3"/>
            <w:noWrap w:val="0"/>
            <w:vAlign w:val="top"/>
          </w:tcPr>
          <w:p>
            <w:pP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（描述团体标准未来应用的经济和社会效益）</w:t>
            </w:r>
          </w:p>
          <w:p>
            <w:pPr>
              <w:rPr>
                <w:rFonts w:hint="default" w:ascii="Times New Roman" w:hAnsi="Times New Roman" w:eastAsia="仿宋_GB2312" w:cs="Times New Roman"/>
                <w:color w:val="000000"/>
                <w:sz w:val="28"/>
                <w:szCs w:val="28"/>
              </w:rPr>
            </w:pPr>
          </w:p>
          <w:p>
            <w:pPr>
              <w:rPr>
                <w:rFonts w:hint="default" w:ascii="Times New Roman" w:hAnsi="Times New Roman" w:eastAsia="仿宋_GB2312" w:cs="Times New Roman"/>
                <w:color w:val="000000"/>
                <w:sz w:val="28"/>
                <w:szCs w:val="28"/>
              </w:rPr>
            </w:pPr>
          </w:p>
          <w:p>
            <w:pPr>
              <w:rPr>
                <w:rFonts w:hint="default" w:ascii="Times New Roman" w:hAnsi="Times New Roman" w:eastAsia="仿宋_GB2312" w:cs="Times New Roman"/>
                <w:color w:val="000000"/>
                <w:sz w:val="28"/>
                <w:szCs w:val="28"/>
              </w:rPr>
            </w:pPr>
          </w:p>
          <w:p>
            <w:pPr>
              <w:rPr>
                <w:rFonts w:hint="default" w:ascii="Times New Roman" w:hAnsi="Times New Roman" w:eastAsia="仿宋_GB2312" w:cs="Times New Roman"/>
                <w:color w:val="000000"/>
                <w:sz w:val="28"/>
                <w:szCs w:val="28"/>
              </w:rPr>
            </w:pPr>
          </w:p>
          <w:p>
            <w:pPr>
              <w:rPr>
                <w:rFonts w:hint="default" w:ascii="Times New Roman" w:hAnsi="Times New Roman" w:eastAsia="仿宋_GB2312" w:cs="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1203" w:type="dxa"/>
            <w:vMerge w:val="restart"/>
            <w:noWrap w:val="0"/>
            <w:vAlign w:val="center"/>
          </w:tcPr>
          <w:p>
            <w:pPr>
              <w:snapToGrid w:val="0"/>
              <w:jc w:val="center"/>
              <w:rPr>
                <w:rFonts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申报</w:t>
            </w:r>
          </w:p>
          <w:p>
            <w:pPr>
              <w:snapToGrid w:val="0"/>
              <w:jc w:val="center"/>
              <w:rPr>
                <w:rFonts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单位</w:t>
            </w:r>
          </w:p>
        </w:tc>
        <w:tc>
          <w:tcPr>
            <w:tcW w:w="1344" w:type="dxa"/>
            <w:noWrap w:val="0"/>
            <w:vAlign w:val="top"/>
          </w:tcPr>
          <w:p>
            <w:pPr>
              <w:jc w:val="center"/>
              <w:rPr>
                <w:rFonts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联系人</w:t>
            </w:r>
          </w:p>
        </w:tc>
        <w:tc>
          <w:tcPr>
            <w:tcW w:w="3175" w:type="dxa"/>
            <w:noWrap w:val="0"/>
            <w:vAlign w:val="center"/>
          </w:tcPr>
          <w:p>
            <w:pPr>
              <w:rPr>
                <w:rFonts w:ascii="Times New Roman" w:hAnsi="Times New Roman" w:eastAsia="仿宋_GB2312" w:cs="Times New Roman"/>
                <w:color w:val="000000"/>
                <w:sz w:val="28"/>
                <w:szCs w:val="28"/>
              </w:rPr>
            </w:pPr>
          </w:p>
        </w:tc>
        <w:tc>
          <w:tcPr>
            <w:tcW w:w="1895" w:type="dxa"/>
            <w:noWrap w:val="0"/>
            <w:vAlign w:val="top"/>
          </w:tcPr>
          <w:p>
            <w:pPr>
              <w:jc w:val="center"/>
              <w:rPr>
                <w:rFonts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手机号码</w:t>
            </w:r>
          </w:p>
        </w:tc>
        <w:tc>
          <w:tcPr>
            <w:tcW w:w="2543" w:type="dxa"/>
            <w:noWrap w:val="0"/>
            <w:vAlign w:val="center"/>
          </w:tcPr>
          <w:p>
            <w:pPr>
              <w:rPr>
                <w:rFonts w:ascii="Times New Roman" w:hAnsi="Times New Roman" w:eastAsia="仿宋_GB2312" w:cs="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1203" w:type="dxa"/>
            <w:vMerge w:val="continue"/>
            <w:noWrap w:val="0"/>
            <w:vAlign w:val="top"/>
          </w:tcPr>
          <w:p>
            <w:pPr>
              <w:jc w:val="center"/>
              <w:rPr>
                <w:rFonts w:ascii="Times New Roman" w:hAnsi="Times New Roman" w:eastAsia="仿宋_GB2312" w:cs="Times New Roman"/>
                <w:color w:val="000000"/>
                <w:sz w:val="28"/>
                <w:szCs w:val="28"/>
              </w:rPr>
            </w:pPr>
          </w:p>
        </w:tc>
        <w:tc>
          <w:tcPr>
            <w:tcW w:w="1344" w:type="dxa"/>
            <w:noWrap w:val="0"/>
            <w:vAlign w:val="top"/>
          </w:tcPr>
          <w:p>
            <w:pPr>
              <w:jc w:val="center"/>
              <w:rPr>
                <w:rFonts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电子邮箱</w:t>
            </w:r>
          </w:p>
        </w:tc>
        <w:tc>
          <w:tcPr>
            <w:tcW w:w="3175" w:type="dxa"/>
            <w:noWrap w:val="0"/>
            <w:vAlign w:val="center"/>
          </w:tcPr>
          <w:p>
            <w:pPr>
              <w:rPr>
                <w:rFonts w:ascii="Times New Roman" w:hAnsi="Times New Roman" w:eastAsia="仿宋_GB2312" w:cs="Times New Roman"/>
                <w:color w:val="000000"/>
                <w:sz w:val="28"/>
                <w:szCs w:val="28"/>
              </w:rPr>
            </w:pPr>
          </w:p>
        </w:tc>
        <w:tc>
          <w:tcPr>
            <w:tcW w:w="1895" w:type="dxa"/>
            <w:noWrap w:val="0"/>
            <w:vAlign w:val="top"/>
          </w:tcPr>
          <w:p>
            <w:pPr>
              <w:jc w:val="center"/>
              <w:rPr>
                <w:rFonts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传    真</w:t>
            </w:r>
          </w:p>
        </w:tc>
        <w:tc>
          <w:tcPr>
            <w:tcW w:w="2543" w:type="dxa"/>
            <w:noWrap w:val="0"/>
            <w:vAlign w:val="center"/>
          </w:tcPr>
          <w:p>
            <w:pPr>
              <w:rPr>
                <w:rFonts w:ascii="Times New Roman" w:hAnsi="Times New Roman" w:eastAsia="仿宋_GB2312" w:cs="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5" w:hRule="atLeast"/>
        </w:trPr>
        <w:tc>
          <w:tcPr>
            <w:tcW w:w="1203" w:type="dxa"/>
            <w:vMerge w:val="continue"/>
            <w:noWrap w:val="0"/>
            <w:vAlign w:val="center"/>
          </w:tcPr>
          <w:p>
            <w:pPr>
              <w:snapToGrid w:val="0"/>
              <w:jc w:val="center"/>
              <w:rPr>
                <w:rFonts w:ascii="Times New Roman" w:hAnsi="Times New Roman" w:eastAsia="仿宋_GB2312" w:cs="Times New Roman"/>
                <w:color w:val="000000"/>
                <w:sz w:val="28"/>
                <w:szCs w:val="28"/>
              </w:rPr>
            </w:pPr>
          </w:p>
        </w:tc>
        <w:tc>
          <w:tcPr>
            <w:tcW w:w="8957" w:type="dxa"/>
            <w:gridSpan w:val="4"/>
            <w:noWrap w:val="0"/>
            <w:vAlign w:val="center"/>
          </w:tcPr>
          <w:p>
            <w:pPr>
              <w:jc w:val="right"/>
              <w:rPr>
                <w:rFonts w:hint="default" w:ascii="Times New Roman" w:hAnsi="Times New Roman" w:eastAsia="仿宋_GB2312" w:cs="Times New Roman"/>
                <w:color w:val="000000"/>
                <w:sz w:val="28"/>
                <w:szCs w:val="28"/>
              </w:rPr>
            </w:pPr>
          </w:p>
          <w:p>
            <w:pPr>
              <w:jc w:val="right"/>
              <w:rPr>
                <w:rFonts w:hint="default" w:ascii="Times New Roman" w:hAnsi="Times New Roman" w:eastAsia="仿宋_GB2312" w:cs="Times New Roman"/>
                <w:color w:val="000000"/>
                <w:sz w:val="28"/>
                <w:szCs w:val="28"/>
              </w:rPr>
            </w:pPr>
          </w:p>
          <w:p>
            <w:pPr>
              <w:jc w:val="right"/>
              <w:rPr>
                <w:rFonts w:hint="default" w:ascii="Times New Roman" w:hAnsi="Times New Roman" w:eastAsia="仿宋_GB2312" w:cs="Times New Roman"/>
                <w:color w:val="000000"/>
                <w:sz w:val="28"/>
                <w:szCs w:val="28"/>
              </w:rPr>
            </w:pPr>
          </w:p>
          <w:p>
            <w:pPr>
              <w:jc w:val="right"/>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1203" w:type="dxa"/>
            <w:vMerge w:val="restart"/>
            <w:noWrap w:val="0"/>
            <w:vAlign w:val="center"/>
          </w:tcPr>
          <w:p>
            <w:pPr>
              <w:snapToGrid w:val="0"/>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推荐</w:t>
            </w:r>
          </w:p>
          <w:p>
            <w:pPr>
              <w:snapToGrid w:val="0"/>
              <w:jc w:val="center"/>
              <w:rPr>
                <w:rFonts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单位</w:t>
            </w:r>
          </w:p>
        </w:tc>
        <w:tc>
          <w:tcPr>
            <w:tcW w:w="1344" w:type="dxa"/>
            <w:noWrap w:val="0"/>
            <w:vAlign w:val="top"/>
          </w:tcPr>
          <w:p>
            <w:pPr>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联系人</w:t>
            </w:r>
          </w:p>
        </w:tc>
        <w:tc>
          <w:tcPr>
            <w:tcW w:w="3175" w:type="dxa"/>
            <w:noWrap w:val="0"/>
            <w:vAlign w:val="top"/>
          </w:tcPr>
          <w:p>
            <w:pPr>
              <w:jc w:val="center"/>
              <w:rPr>
                <w:rFonts w:ascii="Times New Roman" w:hAnsi="Times New Roman" w:eastAsia="仿宋_GB2312" w:cs="Times New Roman"/>
                <w:color w:val="000000"/>
                <w:sz w:val="28"/>
                <w:szCs w:val="28"/>
              </w:rPr>
            </w:pPr>
          </w:p>
        </w:tc>
        <w:tc>
          <w:tcPr>
            <w:tcW w:w="1895" w:type="dxa"/>
            <w:noWrap w:val="0"/>
            <w:vAlign w:val="top"/>
          </w:tcPr>
          <w:p>
            <w:pPr>
              <w:jc w:val="center"/>
              <w:rPr>
                <w:rFonts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联系电话</w:t>
            </w:r>
          </w:p>
        </w:tc>
        <w:tc>
          <w:tcPr>
            <w:tcW w:w="2543" w:type="dxa"/>
            <w:noWrap w:val="0"/>
            <w:vAlign w:val="top"/>
          </w:tcPr>
          <w:p>
            <w:pPr>
              <w:jc w:val="center"/>
              <w:rPr>
                <w:rFonts w:ascii="Times New Roman" w:hAnsi="Times New Roman" w:eastAsia="仿宋_GB2312" w:cs="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1" w:hRule="atLeast"/>
        </w:trPr>
        <w:tc>
          <w:tcPr>
            <w:tcW w:w="1203" w:type="dxa"/>
            <w:vMerge w:val="continue"/>
            <w:noWrap w:val="0"/>
            <w:vAlign w:val="center"/>
          </w:tcPr>
          <w:p>
            <w:pPr>
              <w:snapToGrid w:val="0"/>
              <w:jc w:val="center"/>
              <w:rPr>
                <w:rFonts w:ascii="Times New Roman" w:hAnsi="Times New Roman" w:eastAsia="仿宋_GB2312" w:cs="Times New Roman"/>
                <w:color w:val="000000"/>
                <w:sz w:val="28"/>
                <w:szCs w:val="28"/>
              </w:rPr>
            </w:pPr>
          </w:p>
        </w:tc>
        <w:tc>
          <w:tcPr>
            <w:tcW w:w="8957" w:type="dxa"/>
            <w:gridSpan w:val="4"/>
            <w:noWrap w:val="0"/>
            <w:vAlign w:val="top"/>
          </w:tcPr>
          <w:p>
            <w:pP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（推荐意见）</w:t>
            </w:r>
          </w:p>
          <w:p>
            <w:pPr>
              <w:rPr>
                <w:rFonts w:hint="default" w:ascii="Times New Roman" w:hAnsi="Times New Roman" w:eastAsia="仿宋_GB2312" w:cs="Times New Roman"/>
                <w:color w:val="000000"/>
                <w:sz w:val="28"/>
                <w:szCs w:val="28"/>
              </w:rPr>
            </w:pPr>
          </w:p>
          <w:p>
            <w:pPr>
              <w:rPr>
                <w:rFonts w:hint="default" w:ascii="Times New Roman" w:hAnsi="Times New Roman" w:eastAsia="仿宋_GB2312" w:cs="Times New Roman"/>
                <w:color w:val="000000"/>
                <w:sz w:val="28"/>
                <w:szCs w:val="28"/>
              </w:rPr>
            </w:pPr>
          </w:p>
          <w:p>
            <w:pPr>
              <w:rPr>
                <w:rFonts w:hint="default" w:ascii="Times New Roman" w:hAnsi="Times New Roman" w:eastAsia="仿宋_GB2312" w:cs="Times New Roman"/>
                <w:color w:val="000000"/>
                <w:sz w:val="28"/>
                <w:szCs w:val="28"/>
              </w:rPr>
            </w:pPr>
          </w:p>
          <w:p>
            <w:pPr>
              <w:rPr>
                <w:rFonts w:hint="default" w:ascii="Times New Roman" w:hAnsi="Times New Roman" w:eastAsia="仿宋_GB2312" w:cs="Times New Roman"/>
                <w:color w:val="000000"/>
                <w:sz w:val="28"/>
                <w:szCs w:val="28"/>
              </w:rPr>
            </w:pPr>
          </w:p>
          <w:p>
            <w:pPr>
              <w:jc w:val="right"/>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（盖公章）</w:t>
            </w:r>
          </w:p>
        </w:tc>
      </w:tr>
    </w:tbl>
    <w:p>
      <w:bookmarkStart w:id="0" w:name="_GoBack"/>
      <w:bookmarkEnd w:id="0"/>
    </w:p>
    <w:sectPr>
      <w:footerReference r:id="rId5" w:type="first"/>
      <w:headerReference r:id="rId3" w:type="default"/>
      <w:footerReference r:id="rId4" w:type="default"/>
      <w:pgSz w:w="11906" w:h="16838"/>
      <w:pgMar w:top="1531" w:right="1418" w:bottom="1531" w:left="1418" w:header="851" w:footer="1134" w:gutter="0"/>
      <w:pgNumType w:fmt="numberInDash"/>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 w:name="文星简大标宋">
    <w:panose1 w:val="02010609000101010101"/>
    <w:charset w:val="86"/>
    <w:family w:val="modern"/>
    <w:pitch w:val="default"/>
    <w:sig w:usb0="00000000" w:usb1="00000000" w:usb2="00000000" w:usb3="00000000" w:csb0="00000000" w:csb1="00000000"/>
  </w:font>
  <w:font w:name="华文中宋">
    <w:altName w:val="宋体"/>
    <w:panose1 w:val="02010600040101010101"/>
    <w:charset w:val="00"/>
    <w:family w:val="auto"/>
    <w:pitch w:val="default"/>
    <w:sig w:usb0="00000000" w:usb1="00000000" w:usb2="00000000" w:usb3="00000000" w:csb0="0004009F" w:csb1="DFD70000"/>
  </w:font>
  <w:font w:name="方正黑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altName w:val="仿宋_GB2312"/>
    <w:panose1 w:val="02000000000000000000"/>
    <w:charset w:val="86"/>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矩形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snapToGrid w:val="0"/>
                            <w:rPr>
                              <w:rFonts w:hint="eastAsia"/>
                              <w:sz w:val="1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- 2 -</w:t>
                          </w:r>
                          <w:r>
                            <w:rPr>
                              <w:rFonts w:hint="eastAsia" w:ascii="宋体" w:hAnsi="宋体" w:cs="宋体"/>
                              <w:sz w:val="28"/>
                              <w:szCs w:val="28"/>
                            </w:rPr>
                            <w:fldChar w:fldCharType="end"/>
                          </w:r>
                        </w:p>
                      </w:txbxContent>
                    </wps:txbx>
                    <wps:bodyPr wrap="none" lIns="0" tIns="0" rIns="0" bIns="0" upright="0">
                      <a:spAutoFit/>
                    </wps:bodyPr>
                  </wps:wsp>
                </a:graphicData>
              </a:graphic>
            </wp:anchor>
          </w:drawing>
        </mc:Choice>
        <mc:Fallback>
          <w:pict>
            <v:rect id="_x0000_s1026"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Ll1uVLQAAAABQEAAA8AAAAAAAAAAQAgAAAAIgAAAGRycy9kb3ducmV2LnhtbFBLAQIUABQA&#10;AAAIAIdO4kDfGHFbvwEAAIwDAAAOAAAAAAAAAAEAIAAAAB8BAABkcnMvZTJvRG9jLnhtbFBLBQYA&#10;AAAABgAGAFkBAABQBQAAAAA=&#10;">
              <v:fill on="f" focussize="0,0"/>
              <v:stroke on="f"/>
              <v:imagedata o:title=""/>
              <o:lock v:ext="edit" aspectratio="f"/>
              <v:textbox inset="0mm,0mm,0mm,0mm" style="mso-fit-shape-to-text:t;">
                <w:txbxContent>
                  <w:p>
                    <w:pPr>
                      <w:snapToGrid w:val="0"/>
                      <w:rPr>
                        <w:rFonts w:hint="eastAsia"/>
                        <w:sz w:val="1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- 2 -</w:t>
                    </w:r>
                    <w:r>
                      <w:rPr>
                        <w:rFonts w:hint="eastAsia" w:ascii="宋体" w:hAnsi="宋体" w:cs="宋体"/>
                        <w:sz w:val="28"/>
                        <w:szCs w:val="28"/>
                      </w:rP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right" w:pos="9070"/>
        <w:tab w:val="clear" w:pos="4153"/>
      </w:tabs>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矩形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snapToGrid w:val="0"/>
                            <w:rPr>
                              <w:rFonts w:hint="eastAsia"/>
                              <w:sz w:val="1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- 1 -</w:t>
                          </w:r>
                          <w:r>
                            <w:rPr>
                              <w:rFonts w:hint="eastAsia" w:ascii="宋体" w:hAnsi="宋体" w:cs="宋体"/>
                              <w:sz w:val="28"/>
                              <w:szCs w:val="28"/>
                            </w:rPr>
                            <w:fldChar w:fldCharType="end"/>
                          </w:r>
                        </w:p>
                      </w:txbxContent>
                    </wps:txbx>
                    <wps:bodyPr wrap="none" lIns="0" tIns="0" rIns="0" bIns="0" upright="0">
                      <a:spAutoFit/>
                    </wps:bodyPr>
                  </wps:wsp>
                </a:graphicData>
              </a:graphic>
            </wp:anchor>
          </w:drawing>
        </mc:Choice>
        <mc:Fallback>
          <w:pict>
            <v:rect id="_x0000_s1026" o:spid="_x0000_s1026" o:spt="1"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Ll1uVLQAAAABQEAAA8AAAAAAAAAAQAgAAAAIgAAAGRycy9kb3ducmV2LnhtbFBLAQIUABQA&#10;AAAIAIdO4kBGpHq7vwEAAIwDAAAOAAAAAAAAAAEAIAAAAB8BAABkcnMvZTJvRG9jLnhtbFBLBQYA&#10;AAAABgAGAFkBAABQBQAAAAA=&#10;">
              <v:fill on="f" focussize="0,0"/>
              <v:stroke on="f"/>
              <v:imagedata o:title=""/>
              <o:lock v:ext="edit" aspectratio="f"/>
              <v:textbox inset="0mm,0mm,0mm,0mm" style="mso-fit-shape-to-text:t;">
                <w:txbxContent>
                  <w:p>
                    <w:pPr>
                      <w:snapToGrid w:val="0"/>
                      <w:rPr>
                        <w:rFonts w:hint="eastAsia"/>
                        <w:sz w:val="1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- 1 -</w:t>
                    </w:r>
                    <w:r>
                      <w:rPr>
                        <w:rFonts w:hint="eastAsia" w:ascii="宋体" w:hAnsi="宋体" w:cs="宋体"/>
                        <w:sz w:val="28"/>
                        <w:szCs w:val="28"/>
                      </w:rPr>
                      <w:fldChar w:fldCharType="end"/>
                    </w:r>
                  </w:p>
                </w:txbxContent>
              </v:textbox>
            </v:rect>
          </w:pict>
        </mc:Fallback>
      </mc:AlternateContent>
    </w:r>
    <w:r>
      <w:rPr>
        <w:rFonts w:hint="eastAsia"/>
      </w:rPr>
      <w:tab/>
    </w:r>
    <w:r>
      <w:rPr>
        <w:rFonts w:hint="eastAsia"/>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top w:val="none" w:color="auto" w:sz="0" w:space="1"/>
        <w:left w:val="none" w:color="auto" w:sz="0" w:space="4"/>
        <w:bottom w:val="none" w:color="auto" w:sz="0" w:space="1"/>
        <w:right w:val="none" w:color="auto" w:sz="0" w:space="4"/>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7F187F"/>
    <w:multiLevelType w:val="singleLevel"/>
    <w:tmpl w:val="977F187F"/>
    <w:lvl w:ilvl="0" w:tentative="0">
      <w:start w:val="1"/>
      <w:numFmt w:val="decimal"/>
      <w:suff w:val="nothing"/>
      <w:lvlText w:val="%1、"/>
      <w:lvlJc w:val="left"/>
    </w:lvl>
  </w:abstractNum>
  <w:abstractNum w:abstractNumId="1">
    <w:nsid w:val="E7FD8AA3"/>
    <w:multiLevelType w:val="singleLevel"/>
    <w:tmpl w:val="E7FD8AA3"/>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RkMWY5ZWI0OTRiZTk2M2IwZGQzNmYwYjBiZmZjY2EifQ=="/>
  </w:docVars>
  <w:rsids>
    <w:rsidRoot w:val="5B677D71"/>
    <w:rsid w:val="35AB3CEB"/>
    <w:rsid w:val="5B677D71"/>
    <w:rsid w:val="67775575"/>
    <w:rsid w:val="6AAD6502"/>
    <w:rsid w:val="735A1A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Title"/>
    <w:basedOn w:val="1"/>
    <w:next w:val="1"/>
    <w:qFormat/>
    <w:uiPriority w:val="0"/>
    <w:pPr>
      <w:ind w:firstLine="0" w:firstLineChars="0"/>
      <w:jc w:val="center"/>
    </w:pPr>
    <w:rPr>
      <w:rFonts w:eastAsia="黑体"/>
      <w:kern w:val="2"/>
      <w:sz w:val="36"/>
      <w:szCs w:val="36"/>
    </w:rPr>
  </w:style>
  <w:style w:type="character" w:customStyle="1" w:styleId="7">
    <w:name w:val="font41"/>
    <w:basedOn w:val="6"/>
    <w:uiPriority w:val="0"/>
    <w:rPr>
      <w:rFonts w:ascii="仿宋_GB2312" w:eastAsia="仿宋_GB2312" w:cs="仿宋_GB2312"/>
      <w:color w:val="000000"/>
      <w:sz w:val="18"/>
      <w:szCs w:val="18"/>
      <w:u w:val="none"/>
    </w:rPr>
  </w:style>
  <w:style w:type="character" w:customStyle="1" w:styleId="8">
    <w:name w:val="font31"/>
    <w:basedOn w:val="6"/>
    <w:uiPriority w:val="0"/>
    <w:rPr>
      <w:rFonts w:hint="default" w:ascii="Times New Roman" w:hAnsi="Times New Roman" w:cs="Times New Roman"/>
      <w:color w:val="000000"/>
      <w:sz w:val="18"/>
      <w:szCs w:val="18"/>
      <w:u w:val="none"/>
    </w:rPr>
  </w:style>
  <w:style w:type="character" w:customStyle="1" w:styleId="9">
    <w:name w:val="font01"/>
    <w:basedOn w:val="6"/>
    <w:qFormat/>
    <w:uiPriority w:val="0"/>
    <w:rPr>
      <w:rFonts w:ascii="黑体" w:hAnsi="宋体" w:eastAsia="黑体" w:cs="黑体"/>
      <w:color w:val="000000"/>
      <w:sz w:val="32"/>
      <w:szCs w:val="32"/>
      <w:u w:val="none"/>
    </w:rPr>
  </w:style>
  <w:style w:type="character" w:customStyle="1" w:styleId="10">
    <w:name w:val="font21"/>
    <w:basedOn w:val="6"/>
    <w:uiPriority w:val="0"/>
    <w:rPr>
      <w:rFonts w:ascii="仿宋_GB2312" w:eastAsia="仿宋_GB2312" w:cs="仿宋_GB2312"/>
      <w:color w:val="000000"/>
      <w:sz w:val="28"/>
      <w:szCs w:val="28"/>
      <w:u w:val="none"/>
    </w:rPr>
  </w:style>
  <w:style w:type="paragraph" w:customStyle="1" w:styleId="11">
    <w:name w:val="列出段落2"/>
    <w:basedOn w:val="1"/>
    <w:qFormat/>
    <w:uiPriority w:val="34"/>
    <w:pPr>
      <w:ind w:firstLine="420" w:firstLineChars="200"/>
    </w:pPr>
    <w:rPr>
      <w:rFonts w:ascii="Calibri" w:hAnsi="Calibri" w:eastAsia="宋体" w:cs="黑体"/>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900</Words>
  <Characters>931</Characters>
  <Lines>0</Lines>
  <Paragraphs>0</Paragraphs>
  <TotalTime>0</TotalTime>
  <ScaleCrop>false</ScaleCrop>
  <LinksUpToDate>false</LinksUpToDate>
  <CharactersWithSpaces>933</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2022-06-28T01:58:00Z</dcterms:created>
  <dc:creator>薛尤嘉</dc:creator>
  <cp:lastModifiedBy>薛尤嘉</cp:lastModifiedBy>
  <dcterms:modified xsi:type="dcterms:W3CDTF">2022-06-28T06:49:39Z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02D94D71FD4943A4B508B2FC1EB33DB3</vt:lpwstr>
  </property>
</Properties>
</file>