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916"/>
        <w:gridCol w:w="1236"/>
        <w:gridCol w:w="1014"/>
        <w:gridCol w:w="1184"/>
        <w:gridCol w:w="1050"/>
        <w:gridCol w:w="1269"/>
        <w:gridCol w:w="3305"/>
        <w:gridCol w:w="942"/>
        <w:gridCol w:w="684"/>
        <w:gridCol w:w="674"/>
      </w:tblGrid>
      <w:tr w14:paraId="6305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4" w:type="dxa"/>
          <w:trHeight w:val="540" w:hRule="atLeast"/>
        </w:trPr>
        <w:tc>
          <w:tcPr>
            <w:tcW w:w="13379" w:type="dxa"/>
            <w:gridSpan w:val="10"/>
            <w:noWrap w:val="0"/>
            <w:vAlign w:val="center"/>
          </w:tcPr>
          <w:p w14:paraId="40275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附件4</w:t>
            </w:r>
          </w:p>
          <w:p w14:paraId="2520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XX市优质中小企业服务资源库入库机构推荐汇总表</w:t>
            </w:r>
          </w:p>
        </w:tc>
      </w:tr>
      <w:tr w14:paraId="767C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053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0FD7054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 w14:paraId="7ADBFF8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填报单位：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（市级工信部门盖章）</w:t>
            </w:r>
          </w:p>
        </w:tc>
      </w:tr>
      <w:tr w14:paraId="3AB4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7E00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6AC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4EF9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机构类型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9573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成立时间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1C69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年服务收入（万元）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D378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服务资产（万元）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932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服务人员（人）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583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主要服务方向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（数字赋能、融资促进、技术创新、检验检测、成果转化、品牌提升、政策咨询、人力资源及其他服务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，其他明确。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每家机构最多选择两项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CBA5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09F1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</w:tr>
      <w:tr w14:paraId="2E92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E7C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0ED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E54C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B6C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3AF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606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695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6A67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CBF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7CA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4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58C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542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6182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2CB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363B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2D9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2BAA2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F44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D7E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429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1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1B1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2AA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96B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A6D4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C69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8D3B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C95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7D4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D28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E93A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FED1EF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7B5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27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F927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9ADF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40D7D"/>
    <w:rsid w:val="08A40D7D"/>
    <w:rsid w:val="4EA33192"/>
    <w:rsid w:val="52530420"/>
    <w:rsid w:val="555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宋体" w:hAnsi="宋体" w:eastAsia="黑体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2025-06-03T08:40:00Z</dcterms:created>
  <dc:creator>夏天的海～</dc:creator>
  <cp:lastModifiedBy>夏天的海～</cp:lastModifiedBy>
  <dcterms:modified xsi:type="dcterms:W3CDTF">2025-06-03T08:44:10Z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D63132CB18D2489AB0836C3A94FF27C0_13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