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5" Type="http://schemas.microsoft.com/office/2006/relationships/ui/userCustomization" Target="userCustomization/customUI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附件1：</w:t>
      </w:r>
    </w:p>
    <w:p>
      <w:pPr>
        <w:jc w:val="center"/>
        <w:rPr>
          <w:rFonts w:hint="eastAsia" w:ascii="黑体" w:hAnsi="黑体" w:eastAsia="黑体"/>
          <w:b/>
          <w:sz w:val="36"/>
          <w:szCs w:val="36"/>
        </w:rPr>
      </w:pPr>
      <w:r>
        <w:rPr>
          <w:rFonts w:hint="eastAsia" w:ascii="黑体" w:hAnsi="黑体" w:eastAsia="黑体"/>
          <w:b/>
          <w:sz w:val="36"/>
          <w:szCs w:val="36"/>
        </w:rPr>
        <w:t>废止的强制性行业标准</w:t>
      </w:r>
      <w:r>
        <w:rPr>
          <w:rFonts w:hint="eastAsia" w:ascii="黑体" w:hAnsi="黑体" w:eastAsia="黑体"/>
          <w:b/>
          <w:sz w:val="36"/>
          <w:szCs w:val="36"/>
          <w:lang w:eastAsia="zh-CN"/>
        </w:rPr>
        <w:t>清单</w:t>
      </w:r>
      <w:r>
        <w:rPr>
          <w:rFonts w:hint="eastAsia" w:ascii="黑体" w:hAnsi="黑体" w:eastAsia="黑体"/>
          <w:b/>
          <w:sz w:val="36"/>
          <w:szCs w:val="36"/>
          <w:lang w:val="en-US" w:eastAsia="zh-CN"/>
        </w:rPr>
        <w:t>(150项)</w:t>
      </w:r>
    </w:p>
    <w:p>
      <w:pPr>
        <w:rPr>
          <w:sz w:val="32"/>
          <w:szCs w:val="32"/>
        </w:rPr>
      </w:pPr>
    </w:p>
    <w:tbl>
      <w:tblPr>
        <w:tblStyle w:val="7"/>
        <w:tblW w:w="1404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1984"/>
        <w:gridCol w:w="2835"/>
        <w:gridCol w:w="4962"/>
        <w:gridCol w:w="992"/>
        <w:gridCol w:w="241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4" w:hRule="atLeast"/>
          <w:tblHeader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98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标准号</w:t>
            </w:r>
          </w:p>
        </w:tc>
        <w:tc>
          <w:tcPr>
            <w:tcW w:w="28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标准名称</w:t>
            </w:r>
          </w:p>
        </w:tc>
        <w:tc>
          <w:tcPr>
            <w:tcW w:w="496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eastAsia="zh-CN"/>
              </w:rPr>
              <w:t>技术委员会或技术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归口单位</w:t>
            </w: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结论</w:t>
            </w:r>
          </w:p>
        </w:tc>
        <w:tc>
          <w:tcPr>
            <w:tcW w:w="24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实施日期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49" w:type="dxa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船舶行业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CB 545-1977 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吊艇杆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全国舾装标准化技术员会救生设备分技术委员会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8" w:hRule="atLeast"/>
        </w:trPr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CB 3065-1994 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气胀救生筏用静水压力释放装置技术条件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全国舾装标准化技术员会救生设备分技术委员会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49" w:type="dxa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纺织行业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7" w:hRule="atLeast"/>
        </w:trPr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FZ 90058-1994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压力容器类产品图样标注的规定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全国纺织机械与附件标准化技术委员会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49" w:type="dxa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化工行业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2302-1992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4-氯苯氧乙酸钠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全国化学标准化技术委员会有机化工分会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2683-1995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植酸（肌醇六磷酸）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全国化学标准化技术委员会有机化工分会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2714.2-1995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气胀救生筏   B型筏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全国橡胶与橡胶制品标准化技术委员会涂覆制品分技术委员会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2787-1996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田箐胶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全国化学标准化技术委员会有机化工分会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2924-1988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食品添加剂 乙氧基喹         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全国化学标准化技术委员会有机化工分会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2925-1989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食品添加剂 丙酸              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全国化学标准化技术委员会有机化工分会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2930-1987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饲料级丙酸钠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全国化学标准化技术委员会有机化工分会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2931-1987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饲料级丙酸钙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全国化学标准化技术委员会有机化工分会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2932-1999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饲料级硫酸铜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全国化学标准化技术委员会无机化工分会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2933-2000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饲料级硫酸镁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全国化学标准化技术委员会无机化工分会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2936-1999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饲料级硫酸锰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全国化学标准化技术委员会无机化工分会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2937-1999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饲料级亚硒酸钠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全国化学标准化技术委员会无机化工分会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2938-2001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饲料级氯化钴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全国化学标准化技术委员会无机化工分会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2939-2001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饲料级碘化钾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全国化学标准化技术委员会无机化工分会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2940-2000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饲料级轻质碳酸钙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全国化学标准化技术委员会无机化工分会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30010-2013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厂区吊装作业安全规程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30011-2013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厂区动火作业安全规程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30012-2013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厂区动土作业安全规程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30013-2013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厂区断路作业安全规程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30014-2013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厂区高处作业安全规程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30015-2013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厂区盲板抽堵作业安全规程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30017-2013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厂区设备内作业安全规程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3634-1999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饲料级预糊化淀粉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全国化学标准化技术委员会有机化工分会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3694-2001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饲料级 乙氧基喹(乙氧基喹啉)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全国化学标准化技术委员会有机化工分会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A001-1983(2009)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隔膜法烧碱生产安全技术规定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A003-1983(2009)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变电整流安全技术规定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A018-1983(2009)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甲基氯化物生产安全技术规定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A024-1983(2009)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甲胺磷生产安全技术规定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A025-1983(2009)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甲基对硫磷生产安全技术规定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A026-1983(2009)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对硫磷（1805）生产安全技术规定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A035-1983(2009)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光气生产安全技术规定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A048-1983(2009)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还原灰BR生产安全技术规定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A053-1983(2009)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碱性紫5BN生产安全技术规定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A055-1983(2009)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酸性墨水蓝生产安全技术规定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A056-1983(2009)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中性墨水蓝生产安全技术规定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A057-1983(2009)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直接耐晒黑G生产安全技术规定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A058-1983(2009)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直接冻黄G生产安全技术规定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A060-1983(2009)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2，3-酸生产安全技术规定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A061-1983(2009)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乙萘酚生产安全技术规定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A062-1983(2009)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色酚AS生产安全技术规定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A063-1983(2009)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大红色基G生产安全技术规定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A080-1983(2009)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红丹、黄丹生产安全技术规定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2" w:hRule="atLeast"/>
        </w:trPr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46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HG A085-1983(2009)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硼砂生产安全技术规定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中国石油和化学工业联合会安全生产办公室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49" w:type="dxa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制药装备行业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47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20003.5-2004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滴眼剂联动线 贴签机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48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20007.5-2004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口服液瓶贴签机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全国制药装备标准化技术委员会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49" w:type="dxa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机械行业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10148-1999（2009）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板料折弯机 安全技术要求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全国锻压机械标准化技术委员会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3350-1993（2009）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机械压力机 安全技术要求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全国锻压机械标准化技术委员会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3380-1999(2009)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木工平刨床 安全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全国木工机床与刀具标准化技术委员会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3852-1991（2009）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自动锻压机 安全技术条件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全国锻压机械标准化技术委员会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3915-1985（2009）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液压机 安全技术条件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全国锻压机械标准化技术委员会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5518-1991（2009）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工业热电偶与热电阻 隔爆技术条件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全国工业过程测量控制和自动化标准化技术委员会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5721-1991(2009)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细木工带锯机 结构安全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全国木工机床与刀具标准化技术委员会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5722-1991(2009)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跑车木工带锯机 结构安全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全国木工机床与刀具标准化技术委员会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57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5727-1999(2009)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单面木工压刨床 安全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全国木工机床与刀具标准化技术委员会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58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6106-1992(2009)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自动进给木工带锯机 结构安全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全国木工机床与刀具标准化技术委员会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6108-1992(2009)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普通木工带锯机 结构安全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全国木工机床与刀具标准化技术委员会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6827-1993（2009）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实验室离心机 机械安全要求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全国实验室仪器及设备标准化技术委员会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7740-1995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机械工业含油废水排放规定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机械工业环境保护机械标准化技术委员会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8434-1996(2009)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热处理环境保护技术要求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全国热处理标准化技术委员会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8716-1998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汽车起重机和轮胎起重机 安全规程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全国起重机械标准化技术委员会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8780-1998（2009）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螺旋压力机 安全技术要求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全国锻压机械标准化技术委员会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8781-1998（2009）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剪板机 安全技术要求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全国锻压机械标准化技术委员会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66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8890-1999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往复式内燃机 安全要求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全国内燃机标准化技术委员会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67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8891-1999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中小功率柴油机 排气污染物排放限值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全国内燃机标准化技术委员会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68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8897-1999（2009）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弹性式压力仪表 通用安全规范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全国工业过程测量控制和自动化标准化技术委员会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9962-1999（2009）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联合冲剪机 安全技术条件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全国锻压机械标准化技术委员会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70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9967-1999（2009）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液压机 噪声限值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全国锻压机械标准化技术委员会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9968-1999（2009）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开式压力机 噪声限值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全国锻压机械标准化技术委员会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9970-1999（2009）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冲型剪切机、联合冲剪机 噪声限值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全国锻压机械标准化技术委员会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9972-1999（2009）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滚丝机、卷簧机、制钉机 噪声限值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全国锻压机械标准化技术委员会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9974-1999（2009）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闭式压力机 噪声限值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全国锻压机械标准化技术委员会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9975-1999（2009）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自动镦锻机、自动切边机、自动搓丝机、自动弯曲机 噪声限值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全国锻压机械标准化技术委员会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76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JB 9977-1999（2009）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双盘摩擦压力机 噪声限值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全国锻压机械标准化技术委员会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49" w:type="dxa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建材行业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7" w:hRule="atLeast"/>
        </w:trPr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77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JC 692-1998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反渗透水处理装置用玻璃纤维增强塑料压力壳体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全国纤维增强塑料标准化技术委员会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49" w:type="dxa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轻工行业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78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1034-1991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 三聚磷酸钠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全国表面活性剂洗涤用品标准化中心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1202-1991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4.5mm 气步枪技术条件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全国文体用品标准化中心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80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1203-1991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4.5mm普通起步枪弹技术条件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全国文体用品标准化中心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1227-1991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天然苋菜红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1228-1991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红米红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1229-1991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羟丙基淀粉醚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1414-1991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天然β-胡萝卜素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1415-1991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 姜黄色素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86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1417-1991(2009)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防爆灯具安全要求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全国灯具标准化中心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87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1504-1992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实验室玻璃仪器互换锥形磨砂接头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全国玻璃仪器标准化中心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88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1532-1992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塑料制品加工企业职业安全卫生设计规定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全国塑料制品标准化技术委员会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1533-1992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制浆造纸企业职业安全卫生设计规定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全国造纸标准化技术委员会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90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1562-1992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真空吸尘器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全国家用电器标准化中心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QB 1805.1-1993 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工业用α-淀粉酶制剂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全国食品发醉标准化中心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QB 1805.2-1993 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工业用糖化酶制剂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全国食品发醉标准化中心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1805.3-1993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工业用蛋白酶制剂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全国食品发醉标准化中心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1805.4-1993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工业用脂肪酶制剂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全国食品发醉标准化中心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1838-1993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室内装饰工程质量规范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中国室内装饰协会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96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1972-1994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LR03、LR1 型碱性锌-锰干电池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全国原电池标准化中心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97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1979-1994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人工矿泉水器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98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2075-1995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速溶豆粉（豆奶粉）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2078-1995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甘草抗氧物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2079-1995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天然咖啡因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2191-1995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自行车反射器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全国自行车标准化中心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2218-1996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灯头、灯座的型号命名方法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全国电光源标准化中心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2219-1996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单端荧光灯灯头的型式和尺寸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全国光电源标准化中心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2238.1-2005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钙强化营养盐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全国盐业标准化技术委员会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2238.2-2005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锌强化营养盐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全国盐业标准化技术委员会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106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2238.3-2005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硒强化营养盐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全国盐业标准化技术委员会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107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2238.4-2005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铁强化营养盐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全国盐业标准化技术委员会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108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2238.5-2005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核黄素强化营养盐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全国盐业标准化技术委员会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2245-1996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蔗糖脂肪酸酯（无溶剂法）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110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2246-1996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瓜尔胶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2276-1996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荧光灯用启动器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全国电光源标准化中心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2393-1998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乙酰磺胺酸钾（AK糖）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2395-2007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特丁基对苯二酚（TBHQ）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2396-1998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辛癸酸甘油酯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2397-2008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地毯标签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全国地毯标准化技术委员会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116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2499-2000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茶饮料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117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2500-2000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皱纹卫生纸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全国造纸标准化中心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118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2554-2002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食用氯化钾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全国盐业标准化技术委员会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2555-2002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食用硫酸镁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全国盐业标准化技术委员会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120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2581-2003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低聚果糖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2582-2003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酵母抽提物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2604-2003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食用氯化镁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全国盐业标准化技术委员会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2656-2004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老白干香型白酒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2657-2004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浓缩苹果浊汁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全国饮料标准化技术委会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2682-2005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镀膜眼镜镜片减反射膜层性能质量要求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全国眼镜标准化中心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126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2759-2006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卫生洁具及暖气管道用直角阀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全国五金制品标准化技术委员会日用五金分技术委员会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127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2840-2007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食品添加剂 异抗坏血酸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全国食品发酵标准化中心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128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2906-2007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水族箱灯具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全国灯具标准化中心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2907-2007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地面嵌入式灯具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全国灯具标准化中心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130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2908-2007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电源插座安装的夜灯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全国灯具标准化中心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2930.1-2008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油墨中某些有害元素的限量及测定方法 第1部分：可溶性元素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全国油墨标准化技术委员会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QB 2930.2-2008 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油墨中某些有害元素的限量及测定方法 第2部分：铅、汞、镉、六价铬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全国油墨标准化技术委员会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3529-1999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纸巾纸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全国造纸标准化中心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3693-1999(2009)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电光源企业工艺环境卫生要求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全国电光源标准化中心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5" w:hRule="atLeast"/>
        </w:trPr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QB 3694-1999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模切压痕机劳动安全技术规程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全国轻工机械标准化技术委员会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49" w:type="dxa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电子行业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136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 11267-2002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电子设备用压敏电阻器安全要求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中国电子技术标准化研究所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137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 11301-2005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信息技术  通用多八位编码字符集（基本多文种平面）  汉字12点阵压缩字型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中国电子技术标准化研究院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138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 11302-2005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信息技术  通用多八位编码字符集（基本多文种平面）  汉字14点阵压缩字型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中国电子技术标准化研究院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7" w:hRule="atLeast"/>
        </w:trPr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SJ 11303-2005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信息技术  通用多八位编码字符集（基本多文种平面）  汉字16点阵压缩字型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中国电子技术标准化研究院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49" w:type="dxa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  <w:lang w:eastAsia="zh-CN"/>
              </w:rPr>
              <w:t>民爆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140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9003-1992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太乳炸药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141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9005-1992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岩石粉状铵梯油炸药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142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9017-1994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射钉弹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143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9025-2004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粉状乳化炸药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144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9026-2004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膨化硝铵炸药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145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9027-1999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导爆管雷管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146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9032-1999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民用爆破器材术语、符号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147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9049-2005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民用爆破器材企业安全管理规程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7" w:hRule="atLeast"/>
        </w:trPr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148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WJ 9062-2010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改性铵油炸药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中国兵器工业标准化研究所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049" w:type="dxa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冶金行业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149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YBJ 53-1987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余热利用设备设计暂行规定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全国钢标准化技术委员会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14049" w:type="dxa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通信行业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YD 335-1988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长途电话交换局间数字型线路信号</w:t>
            </w:r>
          </w:p>
        </w:tc>
        <w:tc>
          <w:tcPr>
            <w:tcW w:w="496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中国通信标准化协会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废止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beforeLines="20" w:afterLines="20"/>
              <w:jc w:val="left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自公告发布之日起生效</w:t>
            </w:r>
          </w:p>
        </w:tc>
      </w:tr>
    </w:tbl>
    <w:p>
      <w:pPr>
        <w:jc w:val="center"/>
        <w:rPr>
          <w:sz w:val="32"/>
          <w:szCs w:val="32"/>
        </w:rPr>
      </w:pPr>
    </w:p>
    <w:sectPr>
      <w:headerReference r:id="rId4" w:type="default"/>
      <w:footerReference r:id="rId5" w:type="default"/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  <w:r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  <w:pict>
        <v:shape id="文本框 1" o:spid="_x0000_s1025" type="#_x0000_t202" style="position:absolute;left:0;margin-top:0pt;height:144pt;width:144pt;mso-position-horizontal:center;mso-position-horizontal-relative:margin;mso-wrap-style:none;rotation:0f;z-index:251658240;" o:ole="f" fillcolor="#FFFFFF" filled="f" o:preferrelative="t" stroked="f" coordorigin="0,0" coordsize="21600,21600">
          <v:fill on="f" color2="#FFFFFF" focus="0%"/>
          <v:imagedata gain="65536f" blacklevel="0f" gamma="0"/>
          <o:lock v:ext="edit" position="f" selection="f" grouping="f" rotation="f" cropping="f" text="f" aspectratio="f"/>
          <v:textbox inset="0.00pt,0.00pt,0.00pt,0.00pt" style="mso-fit-shape-to-text:t;">
            <w:txbxContent>
              <w:p>
                <w:pPr>
                  <w:snapToGrid w:val="0"/>
                  <w:rPr>
                    <w:rFonts w:hint="eastAsia" w:eastAsia="宋体"/>
                    <w:sz w:val="18"/>
                    <w:lang w:eastAsia="zh-CN"/>
                  </w:rPr>
                </w:pPr>
                <w:r>
                  <w:rPr>
                    <w:rFonts w:hint="eastAsia"/>
                    <w:sz w:val="18"/>
                    <w:lang w:eastAsia="zh-CN"/>
                  </w:rPr>
                  <w:fldChar w:fldCharType="begin"/>
                </w:r>
                <w:r>
                  <w:rPr>
                    <w:rFonts w:hint="eastAsia"/>
                    <w:sz w:val="18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separate"/>
                </w:r>
                <w:r>
                  <w:rPr>
                    <w:sz w:val="18"/>
                  </w:rPr>
                  <w:t>1</w: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bookmarkStart w:id="0" w:name="_GoBack"/>
    <w:bookmarkEnd w:id="0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A8755F"/>
    <w:rsid w:val="00111B17"/>
    <w:rsid w:val="00232522"/>
    <w:rsid w:val="0037465D"/>
    <w:rsid w:val="00594E14"/>
    <w:rsid w:val="00595497"/>
    <w:rsid w:val="00A246F5"/>
    <w:rsid w:val="00A8755F"/>
    <w:rsid w:val="00AF6F25"/>
    <w:rsid w:val="00B24A57"/>
    <w:rsid w:val="00DA2B60"/>
    <w:rsid w:val="00E06A41"/>
    <w:rsid w:val="00EC0875"/>
    <w:rsid w:val="00F82A6A"/>
    <w:rsid w:val="00FE74E7"/>
    <w:rsid w:val="16F91A40"/>
    <w:rsid w:val="18FF308F"/>
    <w:rsid w:val="355D101B"/>
    <w:rsid w:val="5A96101B"/>
    <w:rsid w:val="600B722F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99" w:semiHidden="0" w:name="Hyperlink"/>
    <w:lsdException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7">
    <w:name w:val="Normal Table"/>
    <w:unhideWhenUsed/>
    <w:qFormat/>
    <w:uiPriority w:val="99"/>
    <w:tblPr>
      <w:tblStyle w:val="7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link w:val="13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2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FollowedHyperlink"/>
    <w:basedOn w:val="4"/>
    <w:unhideWhenUsed/>
    <w:uiPriority w:val="99"/>
    <w:rPr>
      <w:color w:val="800080"/>
      <w:u w:val="single"/>
    </w:rPr>
  </w:style>
  <w:style w:type="character" w:styleId="6">
    <w:name w:val="Hyperlink"/>
    <w:basedOn w:val="4"/>
    <w:unhideWhenUsed/>
    <w:uiPriority w:val="99"/>
    <w:rPr>
      <w:color w:val="0000FF"/>
      <w:u w:val="single"/>
    </w:rPr>
  </w:style>
  <w:style w:type="paragraph" w:customStyle="1" w:styleId="8">
    <w:name w:val="font5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9">
    <w:name w:val="xl68"/>
    <w:basedOn w:val="1"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  <w:textAlignment w:val="bottom"/>
    </w:pPr>
    <w:rPr>
      <w:rFonts w:ascii="宋体" w:hAnsi="宋体" w:eastAsia="宋体" w:cs="宋体"/>
      <w:b/>
      <w:bCs/>
      <w:color w:val="000000"/>
      <w:kern w:val="0"/>
      <w:sz w:val="24"/>
      <w:szCs w:val="24"/>
    </w:rPr>
  </w:style>
  <w:style w:type="paragraph" w:customStyle="1" w:styleId="10">
    <w:name w:val="xl69"/>
    <w:basedOn w:val="1"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right"/>
      <w:textAlignment w:val="bottom"/>
    </w:pPr>
    <w:rPr>
      <w:rFonts w:ascii="宋体" w:hAnsi="宋体" w:eastAsia="宋体" w:cs="宋体"/>
      <w:color w:val="000000"/>
      <w:kern w:val="0"/>
      <w:sz w:val="24"/>
      <w:szCs w:val="24"/>
    </w:rPr>
  </w:style>
  <w:style w:type="paragraph" w:customStyle="1" w:styleId="11">
    <w:name w:val="xl70"/>
    <w:basedOn w:val="1"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color w:val="000000"/>
      <w:kern w:val="0"/>
      <w:sz w:val="24"/>
      <w:szCs w:val="24"/>
    </w:rPr>
  </w:style>
  <w:style w:type="character" w:customStyle="1" w:styleId="12">
    <w:name w:val="页眉 Char"/>
    <w:basedOn w:val="4"/>
    <w:link w:val="3"/>
    <w:semiHidden/>
    <w:uiPriority w:val="99"/>
    <w:rPr>
      <w:sz w:val="18"/>
      <w:szCs w:val="18"/>
    </w:rPr>
  </w:style>
  <w:style w:type="character" w:customStyle="1" w:styleId="13">
    <w:name w:val="页脚 Char"/>
    <w:basedOn w:val="4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5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15</Pages>
  <Words>1391</Words>
  <Characters>7930</Characters>
  <Lines>66</Lines>
  <Paragraphs>18</Paragraphs>
  <ScaleCrop>false</ScaleCrop>
  <LinksUpToDate>false</LinksUpToDate>
  <CharactersWithSpaces>0</CharactersWithSpaces>
  <Application>WPS Office 专业版_9.1.0.4798_{F1E327BC-269C-435d-A152-05C5408002CA}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2017-03-15T10:54:00Z</dcterms:created>
  <dc:creator>ibm</dc:creator>
  <cp:lastModifiedBy>Administrator</cp:lastModifiedBy>
  <cp:lastPrinted>2017-03-17T03:53:00Z</cp:lastPrinted>
  <dcterms:modified xsi:type="dcterms:W3CDTF">2017-03-24T02:24:34Z</dcterms:modified>
  <dc:title>附件1：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2052-9.1.0.4798</vt:lpwstr>
  </property>
</Properties>
</file>